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619E" w14:textId="77777777" w:rsidR="002F52B5" w:rsidRDefault="002F52B5" w:rsidP="00D35CB4">
      <w:pPr>
        <w:ind w:firstLine="708"/>
        <w:jc w:val="both"/>
        <w:rPr>
          <w:rFonts w:cstheme="minorHAnsi"/>
        </w:rPr>
      </w:pPr>
    </w:p>
    <w:p w14:paraId="2D5EC73C" w14:textId="572CD3AC" w:rsidR="00CC27EE" w:rsidRDefault="00CC27EE" w:rsidP="00A774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Resolução n°</w:t>
      </w:r>
      <w:r w:rsidR="00C0720C">
        <w:rPr>
          <w:b/>
          <w:sz w:val="40"/>
          <w:szCs w:val="40"/>
        </w:rPr>
        <w:t xml:space="preserve"> 03</w:t>
      </w:r>
    </w:p>
    <w:p w14:paraId="280E24A9" w14:textId="77777777" w:rsidR="00D84AFC" w:rsidRPr="00CC27EE" w:rsidRDefault="001E3C18" w:rsidP="00CC27EE">
      <w:pPr>
        <w:jc w:val="center"/>
        <w:rPr>
          <w:rFonts w:cstheme="minorHAnsi"/>
          <w:i/>
        </w:rPr>
      </w:pPr>
      <w:r>
        <w:rPr>
          <w:i/>
          <w:sz w:val="40"/>
          <w:szCs w:val="40"/>
        </w:rPr>
        <w:t>Homologação das Inscrições e Instruções para o Processo de Escolha</w:t>
      </w:r>
    </w:p>
    <w:p w14:paraId="41A13565" w14:textId="77777777" w:rsidR="00A774D7" w:rsidRDefault="00D35CB4" w:rsidP="00D35CB4">
      <w:pPr>
        <w:ind w:firstLine="708"/>
        <w:jc w:val="both"/>
      </w:pPr>
      <w:r>
        <w:rPr>
          <w:rFonts w:cstheme="minorHAnsi"/>
        </w:rPr>
        <w:t>A</w:t>
      </w:r>
      <w:r w:rsidRPr="00D35CB4">
        <w:rPr>
          <w:rFonts w:cstheme="minorHAnsi"/>
        </w:rPr>
        <w:t xml:space="preserve"> Co</w:t>
      </w:r>
      <w:r>
        <w:rPr>
          <w:rFonts w:cstheme="minorHAnsi"/>
        </w:rPr>
        <w:t xml:space="preserve">missão Especial Eleitoral instituída através da Resolução 01/2024 do Conselho </w:t>
      </w:r>
      <w:r w:rsidRPr="00D35CB4">
        <w:rPr>
          <w:rFonts w:cstheme="minorHAnsi"/>
        </w:rPr>
        <w:t>Municipal dos Direitos da Criança e do Adolescente d</w:t>
      </w:r>
      <w:r>
        <w:rPr>
          <w:rFonts w:cstheme="minorHAnsi"/>
        </w:rPr>
        <w:t>e Ouro Verde – CMDCA</w:t>
      </w:r>
      <w:r w:rsidR="00D84AFC">
        <w:rPr>
          <w:rFonts w:cstheme="minorHAnsi"/>
        </w:rPr>
        <w:t>, com fundamento na Resolução 231/2022 do CONANDA</w:t>
      </w:r>
      <w:r>
        <w:rPr>
          <w:rFonts w:cstheme="minorHAnsi"/>
        </w:rPr>
        <w:t xml:space="preserve">, </w:t>
      </w:r>
      <w:r w:rsidR="00A774D7">
        <w:rPr>
          <w:rFonts w:cstheme="minorHAnsi"/>
        </w:rPr>
        <w:t>em atenção ao</w:t>
      </w:r>
      <w:r>
        <w:t xml:space="preserve"> Edital 01/2024</w:t>
      </w:r>
      <w:r w:rsidR="001711FE">
        <w:t>, referente ao Processo de Escolha Suplementar do Conselho Tutelar do município de Ouro Verde</w:t>
      </w:r>
      <w:r w:rsidR="00A774D7">
        <w:t xml:space="preserve"> torna público a relação</w:t>
      </w:r>
      <w:r w:rsidR="00C06A79">
        <w:t xml:space="preserve"> inicial</w:t>
      </w:r>
      <w:r w:rsidR="00A774D7">
        <w:t xml:space="preserve"> dos inscritos </w:t>
      </w:r>
      <w:r w:rsidR="001E3C18">
        <w:t xml:space="preserve">aptos para participar da Capacitação Introdutória e Prova de Avaliação </w:t>
      </w:r>
      <w:r w:rsidR="00A774D7">
        <w:t>no referido processo conforme lista abaixo discriminada</w:t>
      </w:r>
      <w:r w:rsidR="003A3BF7">
        <w:t>, tendo estes suas inscrições homologadas pela referida comissão</w:t>
      </w:r>
      <w:r w:rsidR="00A774D7">
        <w:t>:</w:t>
      </w:r>
    </w:p>
    <w:tbl>
      <w:tblPr>
        <w:tblStyle w:val="Tabelacomgrade"/>
        <w:tblpPr w:leftFromText="141" w:rightFromText="141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923"/>
        <w:gridCol w:w="4025"/>
        <w:gridCol w:w="2546"/>
      </w:tblGrid>
      <w:tr w:rsidR="00C06A79" w14:paraId="6474C861" w14:textId="77777777" w:rsidTr="00C06A79">
        <w:tc>
          <w:tcPr>
            <w:tcW w:w="1951" w:type="dxa"/>
          </w:tcPr>
          <w:p w14:paraId="608A40E7" w14:textId="77777777" w:rsidR="00C06A79" w:rsidRPr="00C06A79" w:rsidRDefault="00C06A79" w:rsidP="00C06A79">
            <w:pPr>
              <w:jc w:val="center"/>
              <w:rPr>
                <w:b/>
              </w:rPr>
            </w:pPr>
            <w:r w:rsidRPr="00C06A79">
              <w:rPr>
                <w:b/>
              </w:rPr>
              <w:t>N° da Inscrição</w:t>
            </w:r>
          </w:p>
        </w:tc>
        <w:tc>
          <w:tcPr>
            <w:tcW w:w="4111" w:type="dxa"/>
          </w:tcPr>
          <w:p w14:paraId="32E8B642" w14:textId="77777777" w:rsidR="00C06A79" w:rsidRPr="00C06A79" w:rsidRDefault="00C06A79" w:rsidP="00C06A79">
            <w:pPr>
              <w:jc w:val="center"/>
              <w:rPr>
                <w:b/>
              </w:rPr>
            </w:pPr>
            <w:r w:rsidRPr="00C06A79">
              <w:rPr>
                <w:b/>
              </w:rPr>
              <w:t>Nome do Candidato</w:t>
            </w:r>
          </w:p>
        </w:tc>
        <w:tc>
          <w:tcPr>
            <w:tcW w:w="2582" w:type="dxa"/>
          </w:tcPr>
          <w:p w14:paraId="24A4E1BD" w14:textId="77777777" w:rsidR="00C06A79" w:rsidRPr="00C06A79" w:rsidRDefault="00C06A79" w:rsidP="00C06A79">
            <w:pPr>
              <w:jc w:val="center"/>
              <w:rPr>
                <w:b/>
              </w:rPr>
            </w:pPr>
            <w:r w:rsidRPr="00C06A79">
              <w:rPr>
                <w:b/>
              </w:rPr>
              <w:t>CPF:</w:t>
            </w:r>
          </w:p>
        </w:tc>
      </w:tr>
      <w:tr w:rsidR="00C06A79" w14:paraId="2C0876F9" w14:textId="77777777" w:rsidTr="00C06A79">
        <w:tc>
          <w:tcPr>
            <w:tcW w:w="1951" w:type="dxa"/>
          </w:tcPr>
          <w:p w14:paraId="6F381E55" w14:textId="77777777" w:rsidR="00C06A79" w:rsidRDefault="00C06A79" w:rsidP="00C06A79">
            <w:pPr>
              <w:jc w:val="center"/>
            </w:pPr>
            <w:r>
              <w:t>001</w:t>
            </w:r>
          </w:p>
        </w:tc>
        <w:tc>
          <w:tcPr>
            <w:tcW w:w="4111" w:type="dxa"/>
          </w:tcPr>
          <w:p w14:paraId="56F08EB3" w14:textId="77777777" w:rsidR="00C06A79" w:rsidRDefault="00C06A79" w:rsidP="00C06A79">
            <w:pPr>
              <w:jc w:val="center"/>
            </w:pPr>
            <w:r>
              <w:t>Teresinha Cavalheiro da Silva</w:t>
            </w:r>
          </w:p>
        </w:tc>
        <w:tc>
          <w:tcPr>
            <w:tcW w:w="2582" w:type="dxa"/>
          </w:tcPr>
          <w:p w14:paraId="659F518D" w14:textId="77777777" w:rsidR="00C06A79" w:rsidRDefault="00C06A79" w:rsidP="00C06A79">
            <w:pPr>
              <w:jc w:val="center"/>
            </w:pPr>
            <w:r>
              <w:t>746.036.719-20</w:t>
            </w:r>
          </w:p>
        </w:tc>
      </w:tr>
      <w:tr w:rsidR="00C06A79" w14:paraId="26171E31" w14:textId="77777777" w:rsidTr="00C06A79">
        <w:tc>
          <w:tcPr>
            <w:tcW w:w="1951" w:type="dxa"/>
          </w:tcPr>
          <w:p w14:paraId="5BC905BF" w14:textId="77777777" w:rsidR="00C06A79" w:rsidRDefault="00C06A79" w:rsidP="00C06A79">
            <w:pPr>
              <w:jc w:val="center"/>
            </w:pPr>
            <w:r>
              <w:t>002</w:t>
            </w:r>
          </w:p>
        </w:tc>
        <w:tc>
          <w:tcPr>
            <w:tcW w:w="4111" w:type="dxa"/>
          </w:tcPr>
          <w:p w14:paraId="49EE61AE" w14:textId="77777777" w:rsidR="00C06A79" w:rsidRDefault="00C06A79" w:rsidP="00C06A79">
            <w:pPr>
              <w:jc w:val="center"/>
            </w:pPr>
            <w:r>
              <w:t>Eva F</w:t>
            </w:r>
            <w:r w:rsidRPr="00C06A79">
              <w:t>átim</w:t>
            </w:r>
            <w:r>
              <w:t>a de Melo dos S</w:t>
            </w:r>
            <w:r w:rsidRPr="00C06A79">
              <w:t>antos</w:t>
            </w:r>
          </w:p>
        </w:tc>
        <w:tc>
          <w:tcPr>
            <w:tcW w:w="2582" w:type="dxa"/>
          </w:tcPr>
          <w:p w14:paraId="59261C43" w14:textId="77777777" w:rsidR="00C06A79" w:rsidRDefault="00C06A79" w:rsidP="00C06A79">
            <w:pPr>
              <w:jc w:val="center"/>
            </w:pPr>
            <w:r>
              <w:t>067.129.819-48</w:t>
            </w:r>
          </w:p>
        </w:tc>
      </w:tr>
      <w:tr w:rsidR="00C06A79" w14:paraId="44E85841" w14:textId="77777777" w:rsidTr="00C06A79">
        <w:tc>
          <w:tcPr>
            <w:tcW w:w="1951" w:type="dxa"/>
          </w:tcPr>
          <w:p w14:paraId="5FEE0E32" w14:textId="77777777" w:rsidR="00C06A79" w:rsidRDefault="00C06A79" w:rsidP="00C06A79">
            <w:pPr>
              <w:jc w:val="center"/>
            </w:pPr>
            <w:r>
              <w:t>003</w:t>
            </w:r>
          </w:p>
        </w:tc>
        <w:tc>
          <w:tcPr>
            <w:tcW w:w="4111" w:type="dxa"/>
          </w:tcPr>
          <w:p w14:paraId="4AA3908B" w14:textId="77777777" w:rsidR="00C06A79" w:rsidRDefault="00C06A79" w:rsidP="00C06A79">
            <w:pPr>
              <w:jc w:val="center"/>
            </w:pPr>
            <w:proofErr w:type="spellStart"/>
            <w:r>
              <w:t>Alexssandra</w:t>
            </w:r>
            <w:proofErr w:type="spellEnd"/>
            <w:r>
              <w:t xml:space="preserve"> Carneiro Costa</w:t>
            </w:r>
          </w:p>
        </w:tc>
        <w:tc>
          <w:tcPr>
            <w:tcW w:w="2582" w:type="dxa"/>
          </w:tcPr>
          <w:p w14:paraId="7FED126A" w14:textId="77777777" w:rsidR="00C06A79" w:rsidRDefault="00C06A79" w:rsidP="00C06A79">
            <w:pPr>
              <w:jc w:val="center"/>
            </w:pPr>
            <w:r>
              <w:t>109.272.919-40</w:t>
            </w:r>
          </w:p>
        </w:tc>
      </w:tr>
    </w:tbl>
    <w:p w14:paraId="208E973F" w14:textId="77777777" w:rsidR="00C06A79" w:rsidRDefault="00C06A79" w:rsidP="00D35CB4">
      <w:pPr>
        <w:ind w:firstLine="708"/>
        <w:jc w:val="both"/>
      </w:pPr>
    </w:p>
    <w:p w14:paraId="194D195E" w14:textId="77777777" w:rsidR="002F52B5" w:rsidRDefault="00C06A79" w:rsidP="00C06A79">
      <w:pPr>
        <w:ind w:firstLine="708"/>
        <w:jc w:val="both"/>
      </w:pPr>
      <w:r>
        <w:t>Art. 1</w:t>
      </w:r>
      <w:r w:rsidR="002F52B5" w:rsidRPr="00C103B6">
        <w:t>°</w:t>
      </w:r>
      <w:r>
        <w:t xml:space="preserve"> Em concordância com o </w:t>
      </w:r>
      <w:r w:rsidR="003A3BF7">
        <w:t xml:space="preserve">Parágrafo único do </w:t>
      </w:r>
      <w:r>
        <w:t>Art. 1</w:t>
      </w:r>
      <w:r w:rsidR="001E3C18">
        <w:t>9</w:t>
      </w:r>
      <w:r w:rsidR="003A3BF7">
        <w:t xml:space="preserve"> do edital 01/2024, esta resolução disciplina o procedimento e os prazos para processamento e julgamento das denúncias de prática de condutas vedadas durante o processo de escolha</w:t>
      </w:r>
      <w:r w:rsidR="0063125B">
        <w:t>.</w:t>
      </w:r>
    </w:p>
    <w:p w14:paraId="3DD2D795" w14:textId="77777777" w:rsidR="00CC27EE" w:rsidRDefault="00CC27EE" w:rsidP="00C06A79">
      <w:pPr>
        <w:ind w:firstLine="708"/>
        <w:jc w:val="both"/>
      </w:pPr>
      <w:r>
        <w:t xml:space="preserve">Parágrafo único. </w:t>
      </w:r>
      <w:r w:rsidR="003A3BF7">
        <w:t>Fica proibida a campanha antecipada, em discordância com o cronograma anexo ao edital 01/2024, sob pena de inabilitação no referido processo de escolha suplementar.</w:t>
      </w:r>
    </w:p>
    <w:p w14:paraId="5CA53DF4" w14:textId="77777777" w:rsidR="0063125B" w:rsidRDefault="0063125B" w:rsidP="00D35CB4">
      <w:pPr>
        <w:ind w:firstLine="708"/>
        <w:jc w:val="both"/>
      </w:pPr>
      <w:r>
        <w:t xml:space="preserve">Art. 2° </w:t>
      </w:r>
      <w:r w:rsidR="003A3BF7">
        <w:t>Todas as denúncias referente ao descumprimento</w:t>
      </w:r>
      <w:r w:rsidR="00CE15E4">
        <w:t xml:space="preserve"> no exposto nesta resolução bem como no edital 01/2024, deverão ser reportadas a Comissão Especial Eleitoral, o qual mediante as diligências necessárias, jugará procedente/improcedente aplicando as sanções cabíveis em qualquer situação</w:t>
      </w:r>
      <w:r>
        <w:t xml:space="preserve">. </w:t>
      </w:r>
    </w:p>
    <w:p w14:paraId="4A4696C7" w14:textId="77777777" w:rsidR="00CE15E4" w:rsidRDefault="00CE15E4" w:rsidP="00D35CB4">
      <w:pPr>
        <w:ind w:firstLine="708"/>
        <w:jc w:val="both"/>
      </w:pPr>
      <w:r>
        <w:t xml:space="preserve">Parágrafo único. As diligências </w:t>
      </w:r>
      <w:r w:rsidR="00203169">
        <w:t>especificadas no caput são necessárias para obtenção de provas e julgamento adequado, podendo ser notificações e convocações para esclarecimentos.</w:t>
      </w:r>
    </w:p>
    <w:p w14:paraId="111321AB" w14:textId="77777777" w:rsidR="00CE15E4" w:rsidRDefault="00CE15E4" w:rsidP="00D35CB4">
      <w:pPr>
        <w:ind w:firstLine="708"/>
        <w:jc w:val="both"/>
      </w:pPr>
      <w:r>
        <w:t>Art. 3° A todas as denúncias reportadas a Comissão Especial Eleitoral, fica assegurada ao denunciado a garantia de contraditório e ampla defesa</w:t>
      </w:r>
      <w:r w:rsidR="00203169">
        <w:t>, devendo este ser notificado a cerca de possíveis queixas a qual esteja relacionado</w:t>
      </w:r>
      <w:r>
        <w:t>.</w:t>
      </w:r>
    </w:p>
    <w:p w14:paraId="25FF5AA4" w14:textId="77777777" w:rsidR="004B1041" w:rsidRDefault="004B1041" w:rsidP="00D35CB4">
      <w:pPr>
        <w:ind w:firstLine="708"/>
        <w:jc w:val="both"/>
      </w:pPr>
      <w:r>
        <w:t>Art. 4° Ficam os candidatos acima relacionados para as fases de Capacitação Introdutória e Prova Escrita conforme discriminado abaixo:</w:t>
      </w:r>
    </w:p>
    <w:p w14:paraId="5044FDEC" w14:textId="77777777" w:rsidR="004B1041" w:rsidRDefault="004B1041" w:rsidP="004B1041">
      <w:pPr>
        <w:ind w:firstLine="708"/>
        <w:jc w:val="both"/>
      </w:pPr>
      <w:r w:rsidRPr="004B1041">
        <w:rPr>
          <w:b/>
        </w:rPr>
        <w:lastRenderedPageBreak/>
        <w:t>Capacitação Introdutória</w:t>
      </w:r>
      <w:r>
        <w:t xml:space="preserve"> - </w:t>
      </w:r>
      <w:r w:rsidRPr="004B1041">
        <w:t xml:space="preserve">Será realizada nos dias 13 e 14 de </w:t>
      </w:r>
      <w:proofErr w:type="gramStart"/>
      <w:r w:rsidRPr="004B1041">
        <w:t>Setembro</w:t>
      </w:r>
      <w:proofErr w:type="gramEnd"/>
      <w:r w:rsidRPr="004B1041">
        <w:t xml:space="preserve"> de 2024</w:t>
      </w:r>
      <w:r>
        <w:t xml:space="preserve">, sendo dia 13/09 das dezoito horas (18h) às vinte e duas horas (22h), e dia 14/08 das oito horas (8h) às doze horas (12h), e treze horas (13h) às dezessete horas (17h), na(o) </w:t>
      </w:r>
      <w:r w:rsidRPr="004B1041">
        <w:rPr>
          <w:u w:val="single"/>
        </w:rPr>
        <w:t>(definir local da capacitação).</w:t>
      </w:r>
      <w:r>
        <w:rPr>
          <w:u w:val="single"/>
        </w:rPr>
        <w:t xml:space="preserve"> </w:t>
      </w:r>
      <w:r w:rsidRPr="004B1041">
        <w:t>(Pode o candidato apresentar-se com caneta, bloco de anotações, caderno)</w:t>
      </w:r>
      <w:r>
        <w:t>.</w:t>
      </w:r>
    </w:p>
    <w:p w14:paraId="01CE375B" w14:textId="77777777" w:rsidR="004B1041" w:rsidRDefault="004B1041" w:rsidP="004B1041">
      <w:pPr>
        <w:ind w:firstLine="708"/>
        <w:jc w:val="both"/>
        <w:rPr>
          <w:u w:val="single"/>
        </w:rPr>
      </w:pPr>
      <w:r w:rsidRPr="004B1041">
        <w:rPr>
          <w:b/>
        </w:rPr>
        <w:t>Prova Escrita -</w:t>
      </w:r>
      <w:r>
        <w:t xml:space="preserve"> A prova escrita, de caráter eliminatório, será realizada no dia 15 de </w:t>
      </w:r>
      <w:proofErr w:type="gramStart"/>
      <w:r>
        <w:t>Setembro</w:t>
      </w:r>
      <w:proofErr w:type="gramEnd"/>
      <w:r>
        <w:t xml:space="preserve"> de 2024 das nove horas (8h) às doze horas (12h), na(o) </w:t>
      </w:r>
      <w:r w:rsidRPr="004B1041">
        <w:rPr>
          <w:u w:val="single"/>
        </w:rPr>
        <w:t xml:space="preserve">(definir local da </w:t>
      </w:r>
      <w:r>
        <w:rPr>
          <w:u w:val="single"/>
        </w:rPr>
        <w:t>prova escrita</w:t>
      </w:r>
      <w:r w:rsidRPr="004B1041">
        <w:rPr>
          <w:u w:val="single"/>
        </w:rPr>
        <w:t>).</w:t>
      </w:r>
    </w:p>
    <w:p w14:paraId="5F2E51C2" w14:textId="77777777" w:rsidR="005E7578" w:rsidRDefault="005E7578" w:rsidP="004B1041">
      <w:pPr>
        <w:ind w:firstLine="708"/>
        <w:jc w:val="both"/>
      </w:pPr>
      <w:r w:rsidRPr="005E7578">
        <w:t>§ 1</w:t>
      </w:r>
      <w:r>
        <w:t>° Conforme parágrafo único do Art. 17 da Lei Complementar 093/2023, a capacitação introdutória será de frequência obrigatória, atendendo ao conteúdo ofertado na prova, e a não participação na capacitação introdutória ensejará a desclassificação do candidato.</w:t>
      </w:r>
    </w:p>
    <w:p w14:paraId="0F03660F" w14:textId="77777777" w:rsidR="005E7578" w:rsidRPr="005E7578" w:rsidRDefault="005E7578" w:rsidP="004B1041">
      <w:pPr>
        <w:ind w:firstLine="708"/>
        <w:jc w:val="both"/>
      </w:pPr>
      <w:r>
        <w:t xml:space="preserve">§ 2° Todas regras, </w:t>
      </w:r>
      <w:proofErr w:type="gramStart"/>
      <w:r>
        <w:t>condutas e vedações referente</w:t>
      </w:r>
      <w:proofErr w:type="gramEnd"/>
      <w:r>
        <w:t xml:space="preserve"> a prova inscrita encontram-se descritas no campo “PROVA ESCRITA” disponíveis no Edital 01/2024.</w:t>
      </w:r>
    </w:p>
    <w:p w14:paraId="106F0B1E" w14:textId="77777777" w:rsidR="002F52B5" w:rsidRDefault="002F52B5" w:rsidP="00D35CB4">
      <w:pPr>
        <w:ind w:firstLine="708"/>
        <w:jc w:val="both"/>
      </w:pPr>
      <w:r>
        <w:t>Art. 3° Esta resolução entra em vigor na data de sua publicação.</w:t>
      </w:r>
    </w:p>
    <w:p w14:paraId="0F0A442F" w14:textId="77777777" w:rsidR="002F52B5" w:rsidRDefault="002F52B5" w:rsidP="00D35CB4">
      <w:pPr>
        <w:ind w:firstLine="708"/>
        <w:jc w:val="both"/>
      </w:pPr>
    </w:p>
    <w:p w14:paraId="17E68117" w14:textId="6DC15735" w:rsidR="00D84AFC" w:rsidRDefault="00D84AFC" w:rsidP="00D84AFC">
      <w:pPr>
        <w:ind w:firstLine="708"/>
        <w:jc w:val="right"/>
      </w:pPr>
      <w:r>
        <w:t>Ouro Verde,</w:t>
      </w:r>
      <w:r w:rsidR="00D95214">
        <w:t xml:space="preserve"> 02 </w:t>
      </w:r>
      <w:r>
        <w:t xml:space="preserve">de </w:t>
      </w:r>
      <w:r w:rsidR="00D95214">
        <w:t>setembro de</w:t>
      </w:r>
      <w:r>
        <w:t xml:space="preserve"> 2024.</w:t>
      </w:r>
    </w:p>
    <w:p w14:paraId="00F303CF" w14:textId="77777777" w:rsidR="00D84AFC" w:rsidRDefault="00D84AFC" w:rsidP="00D84AFC">
      <w:pPr>
        <w:ind w:firstLine="708"/>
        <w:jc w:val="right"/>
      </w:pPr>
    </w:p>
    <w:p w14:paraId="05E5D560" w14:textId="77777777" w:rsidR="00D84AFC" w:rsidRDefault="00D84AFC" w:rsidP="00D84AFC">
      <w:pPr>
        <w:ind w:firstLine="708"/>
        <w:jc w:val="right"/>
      </w:pPr>
    </w:p>
    <w:p w14:paraId="5D3767B1" w14:textId="77777777" w:rsidR="002F52B5" w:rsidRDefault="002F52B5" w:rsidP="002F52B5">
      <w:pPr>
        <w:ind w:firstLine="708"/>
        <w:jc w:val="center"/>
      </w:pPr>
      <w:r>
        <w:t>________________________________</w:t>
      </w:r>
    </w:p>
    <w:p w14:paraId="3191CFE5" w14:textId="77777777" w:rsidR="002F52B5" w:rsidRPr="002F52B5" w:rsidRDefault="002F52B5" w:rsidP="002F52B5">
      <w:pPr>
        <w:ind w:firstLine="708"/>
        <w:jc w:val="center"/>
        <w:rPr>
          <w:b/>
        </w:rPr>
      </w:pPr>
      <w:r w:rsidRPr="002F52B5">
        <w:rPr>
          <w:b/>
        </w:rPr>
        <w:t>GUILHERME TEDESCO MELCHIORETTO</w:t>
      </w:r>
    </w:p>
    <w:p w14:paraId="41E14F92" w14:textId="77777777" w:rsidR="001711FE" w:rsidRPr="00D35CB4" w:rsidRDefault="002F52B5" w:rsidP="00C103B6">
      <w:pPr>
        <w:ind w:firstLine="708"/>
        <w:jc w:val="center"/>
        <w:rPr>
          <w:rFonts w:cstheme="minorHAnsi"/>
          <w:b/>
        </w:rPr>
      </w:pPr>
      <w:r>
        <w:t>Presidente da Comissão Eleitoral Especial/Presidente do CMDCA</w:t>
      </w:r>
    </w:p>
    <w:sectPr w:rsidR="001711FE" w:rsidRPr="00D35C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E2ED" w14:textId="77777777" w:rsidR="005D1A36" w:rsidRDefault="005D1A36" w:rsidP="002F52B5">
      <w:pPr>
        <w:spacing w:after="0" w:line="240" w:lineRule="auto"/>
      </w:pPr>
      <w:r>
        <w:separator/>
      </w:r>
    </w:p>
  </w:endnote>
  <w:endnote w:type="continuationSeparator" w:id="0">
    <w:p w14:paraId="6937072B" w14:textId="77777777" w:rsidR="005D1A36" w:rsidRDefault="005D1A36" w:rsidP="002F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5DCD" w14:textId="77777777" w:rsidR="005D1A36" w:rsidRDefault="005D1A36" w:rsidP="002F52B5">
      <w:pPr>
        <w:spacing w:after="0" w:line="240" w:lineRule="auto"/>
      </w:pPr>
      <w:r>
        <w:separator/>
      </w:r>
    </w:p>
  </w:footnote>
  <w:footnote w:type="continuationSeparator" w:id="0">
    <w:p w14:paraId="481388BA" w14:textId="77777777" w:rsidR="005D1A36" w:rsidRDefault="005D1A36" w:rsidP="002F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4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60"/>
      <w:gridCol w:w="7577"/>
    </w:tblGrid>
    <w:tr w:rsidR="00D95214" w:rsidRPr="001D01BD" w14:paraId="19251347" w14:textId="77777777" w:rsidTr="00F15102">
      <w:trPr>
        <w:trHeight w:val="1840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14:paraId="770B5DF0" w14:textId="77777777" w:rsidR="00D95214" w:rsidRPr="001D01BD" w:rsidRDefault="00D95214" w:rsidP="00D95214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01BD">
            <w:rPr>
              <w:rFonts w:ascii="Arial" w:hAnsi="Arial" w:cs="Arial"/>
              <w:sz w:val="28"/>
              <w:szCs w:val="28"/>
            </w:rPr>
            <w:object w:dxaOrig="1890" w:dyaOrig="1725" w14:anchorId="36806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86.25pt">
                <v:imagedata r:id="rId1" o:title=""/>
              </v:shape>
              <o:OLEObject Type="Embed" ProgID="CorelDraw.Graphic.9" ShapeID="_x0000_i1025" DrawAspect="Content" ObjectID="_1786945452" r:id="rId2"/>
            </w:objec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14:paraId="0A1FAEA3" w14:textId="77777777" w:rsidR="00D95214" w:rsidRPr="001D01BD" w:rsidRDefault="00D95214" w:rsidP="00D95214">
          <w:pPr>
            <w:pStyle w:val="Cabealho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7577" w:type="dxa"/>
          <w:tcBorders>
            <w:top w:val="nil"/>
            <w:left w:val="nil"/>
            <w:bottom w:val="nil"/>
            <w:right w:val="nil"/>
          </w:tcBorders>
        </w:tcPr>
        <w:p w14:paraId="7C7B4CCC" w14:textId="77777777" w:rsidR="00D95214" w:rsidRPr="001D01BD" w:rsidRDefault="00D95214" w:rsidP="00D95214">
          <w:pPr>
            <w:pStyle w:val="Cabealho"/>
            <w:rPr>
              <w:rFonts w:ascii="Arial" w:hAnsi="Arial" w:cs="Arial"/>
              <w:sz w:val="28"/>
              <w:szCs w:val="28"/>
            </w:rPr>
          </w:pPr>
        </w:p>
        <w:p w14:paraId="213E270C" w14:textId="77777777" w:rsidR="00D95214" w:rsidRPr="001D01BD" w:rsidRDefault="00D95214" w:rsidP="00D95214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01BD">
            <w:rPr>
              <w:rFonts w:ascii="Arial" w:hAnsi="Arial" w:cs="Arial"/>
              <w:sz w:val="28"/>
              <w:szCs w:val="28"/>
            </w:rPr>
            <w:t>ESTADO DE SANTA CATARINA</w:t>
          </w:r>
        </w:p>
        <w:p w14:paraId="686CB16D" w14:textId="77777777" w:rsidR="00D95214" w:rsidRPr="001D01BD" w:rsidRDefault="00D95214" w:rsidP="00D95214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01BD">
            <w:rPr>
              <w:rFonts w:ascii="Arial" w:hAnsi="Arial" w:cs="Arial"/>
              <w:sz w:val="28"/>
              <w:szCs w:val="28"/>
            </w:rPr>
            <w:t>MUNICIPIO DE OURO VERDE</w:t>
          </w:r>
        </w:p>
        <w:p w14:paraId="2CDF9A09" w14:textId="77777777" w:rsidR="00D95214" w:rsidRPr="001D01BD" w:rsidRDefault="00D95214" w:rsidP="00D95214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01BD">
            <w:rPr>
              <w:rFonts w:ascii="Arial" w:hAnsi="Arial" w:cs="Arial"/>
              <w:color w:val="000000"/>
              <w:sz w:val="28"/>
              <w:szCs w:val="28"/>
            </w:rPr>
            <w:t>CNPJ: 80.913.031/0001-72</w:t>
          </w:r>
        </w:p>
      </w:tc>
    </w:tr>
  </w:tbl>
  <w:p w14:paraId="78A0D6D4" w14:textId="7EF0BF0E" w:rsidR="002F52B5" w:rsidRDefault="002F52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4"/>
    <w:rsid w:val="001711FE"/>
    <w:rsid w:val="00171DA3"/>
    <w:rsid w:val="001E3C18"/>
    <w:rsid w:val="00203169"/>
    <w:rsid w:val="00223632"/>
    <w:rsid w:val="002D3EEC"/>
    <w:rsid w:val="002F52B5"/>
    <w:rsid w:val="003A3BF7"/>
    <w:rsid w:val="004B1041"/>
    <w:rsid w:val="005D1A36"/>
    <w:rsid w:val="005E7578"/>
    <w:rsid w:val="005F541B"/>
    <w:rsid w:val="0063125B"/>
    <w:rsid w:val="008B022B"/>
    <w:rsid w:val="00A774D7"/>
    <w:rsid w:val="00A957CE"/>
    <w:rsid w:val="00C06A79"/>
    <w:rsid w:val="00C0720C"/>
    <w:rsid w:val="00C103B6"/>
    <w:rsid w:val="00CC27EE"/>
    <w:rsid w:val="00CE15E4"/>
    <w:rsid w:val="00D35CB4"/>
    <w:rsid w:val="00D84AFC"/>
    <w:rsid w:val="00D95214"/>
    <w:rsid w:val="00E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A20C"/>
  <w15:docId w15:val="{88E8C297-27E0-4E3E-8243-051BA62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2B5"/>
  </w:style>
  <w:style w:type="paragraph" w:styleId="Rodap">
    <w:name w:val="footer"/>
    <w:basedOn w:val="Normal"/>
    <w:link w:val="RodapChar"/>
    <w:uiPriority w:val="99"/>
    <w:unhideWhenUsed/>
    <w:rsid w:val="002F5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2B5"/>
  </w:style>
  <w:style w:type="paragraph" w:styleId="Textodebalo">
    <w:name w:val="Balloon Text"/>
    <w:basedOn w:val="Normal"/>
    <w:link w:val="TextodebaloChar"/>
    <w:uiPriority w:val="99"/>
    <w:semiHidden/>
    <w:unhideWhenUsed/>
    <w:rsid w:val="002F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2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F541B"/>
    <w:pPr>
      <w:widowControl w:val="0"/>
      <w:autoSpaceDE w:val="0"/>
      <w:autoSpaceDN w:val="0"/>
      <w:spacing w:after="0" w:line="240" w:lineRule="auto"/>
      <w:ind w:left="112" w:firstLine="85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C103B6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C103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0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luiz</dc:creator>
  <cp:lastModifiedBy>Gilmar Dos santos lara</cp:lastModifiedBy>
  <cp:revision>3</cp:revision>
  <dcterms:created xsi:type="dcterms:W3CDTF">2024-09-04T11:54:00Z</dcterms:created>
  <dcterms:modified xsi:type="dcterms:W3CDTF">2024-09-04T11:58:00Z</dcterms:modified>
</cp:coreProperties>
</file>