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6C27" w14:textId="2F6CF0EB" w:rsidR="00F1546E" w:rsidRPr="00F1546E" w:rsidRDefault="00F57766" w:rsidP="00F1546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PROJETO DE </w:t>
      </w:r>
      <w:r w:rsidR="00F1546E" w:rsidRPr="00F1546E">
        <w:rPr>
          <w:rFonts w:ascii="Century Gothic" w:hAnsi="Century Gothic" w:cs="Times New Roman"/>
          <w:b/>
          <w:sz w:val="24"/>
          <w:szCs w:val="24"/>
        </w:rPr>
        <w:t>LEI Nº 0</w:t>
      </w:r>
      <w:r w:rsidR="00F1546E" w:rsidRPr="00F1546E">
        <w:rPr>
          <w:rFonts w:ascii="Century Gothic" w:hAnsi="Century Gothic" w:cs="Times New Roman"/>
          <w:b/>
          <w:sz w:val="24"/>
          <w:szCs w:val="24"/>
        </w:rPr>
        <w:t>1</w:t>
      </w:r>
      <w:r>
        <w:rPr>
          <w:rFonts w:ascii="Century Gothic" w:hAnsi="Century Gothic" w:cs="Times New Roman"/>
          <w:b/>
          <w:sz w:val="24"/>
          <w:szCs w:val="24"/>
        </w:rPr>
        <w:t>3</w:t>
      </w:r>
      <w:r w:rsidR="00F1546E" w:rsidRPr="00F1546E">
        <w:rPr>
          <w:rFonts w:ascii="Century Gothic" w:hAnsi="Century Gothic" w:cs="Times New Roman"/>
          <w:b/>
          <w:sz w:val="24"/>
          <w:szCs w:val="24"/>
        </w:rPr>
        <w:t>/</w:t>
      </w:r>
      <w:r w:rsidR="00F1546E" w:rsidRPr="00F1546E">
        <w:rPr>
          <w:rFonts w:ascii="Century Gothic" w:hAnsi="Century Gothic" w:cs="Times New Roman"/>
          <w:b/>
          <w:sz w:val="24"/>
          <w:szCs w:val="24"/>
        </w:rPr>
        <w:t>2021</w:t>
      </w:r>
    </w:p>
    <w:p w14:paraId="585E05E8" w14:textId="77777777" w:rsidR="00F1546E" w:rsidRPr="00F1546E" w:rsidRDefault="00F1546E" w:rsidP="00F1546E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A158B25" w14:textId="77777777" w:rsidR="00F1546E" w:rsidRPr="00F1546E" w:rsidRDefault="00F1546E" w:rsidP="00F1546E">
      <w:pPr>
        <w:spacing w:after="0" w:line="240" w:lineRule="auto"/>
        <w:ind w:left="2832"/>
        <w:jc w:val="both"/>
        <w:rPr>
          <w:rFonts w:ascii="Century Gothic" w:hAnsi="Century Gothic" w:cs="Times New Roman"/>
          <w:b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>“Dispõe sobre o Plano Plurianual (PPA) do Município de Ouro Verde para o quadriênio 2022/2025 e dá outras providências.”</w:t>
      </w:r>
    </w:p>
    <w:p w14:paraId="1787D992" w14:textId="77777777" w:rsidR="00F1546E" w:rsidRPr="00F1546E" w:rsidRDefault="00F1546E" w:rsidP="00F1546E">
      <w:pPr>
        <w:spacing w:after="0" w:line="240" w:lineRule="auto"/>
        <w:ind w:left="2832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51B26252" w14:textId="463969DC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 xml:space="preserve">O Prefeito Municipal de Ouro Verde, Estado de Santa Catarina, nos termos da legislação em vigor, faz saber a todos os habitantes do município, que a Câmara de Vereadores aprovou e ele </w:t>
      </w:r>
      <w:r w:rsidRPr="00F1546E">
        <w:rPr>
          <w:rFonts w:ascii="Century Gothic" w:hAnsi="Century Gothic" w:cs="Times New Roman"/>
          <w:sz w:val="24"/>
          <w:szCs w:val="24"/>
        </w:rPr>
        <w:t>sanciona</w:t>
      </w:r>
      <w:r w:rsidRPr="00F1546E">
        <w:rPr>
          <w:rFonts w:ascii="Century Gothic" w:hAnsi="Century Gothic" w:cs="Times New Roman"/>
          <w:sz w:val="24"/>
          <w:szCs w:val="24"/>
        </w:rPr>
        <w:t xml:space="preserve"> a seguinte Lei:</w:t>
      </w:r>
    </w:p>
    <w:p w14:paraId="2CB78BF3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4372CB0A" w14:textId="6176FC3D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1º </w:t>
      </w:r>
      <w:r w:rsidRPr="00F1546E">
        <w:rPr>
          <w:rFonts w:ascii="Century Gothic" w:hAnsi="Century Gothic" w:cs="Times New Roman"/>
          <w:sz w:val="24"/>
          <w:szCs w:val="24"/>
        </w:rPr>
        <w:t>Esta Lei institui o Plano Plurianual para o quadriênio 2022/2025 em cumprimento ao disposto no art. 165 § 1º, da Constituição Federal, estabelecendo, para o período, os programas com seus respectivos objetivos e montantes dos recursos a serem aplicados em despesas de capital e outras delas decorrentes e nas despesas de duração continuada, na forma dos anexos desta Lei.</w:t>
      </w:r>
    </w:p>
    <w:p w14:paraId="1BF8A809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25E42403" w14:textId="1880B050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2º </w:t>
      </w:r>
      <w:r w:rsidRPr="00F1546E">
        <w:rPr>
          <w:rFonts w:ascii="Century Gothic" w:hAnsi="Century Gothic" w:cs="Times New Roman"/>
          <w:sz w:val="24"/>
          <w:szCs w:val="24"/>
        </w:rPr>
        <w:t xml:space="preserve">As metas da Administração para o quadriênio 2022/2025, </w:t>
      </w:r>
      <w:r w:rsidRPr="00F1546E">
        <w:rPr>
          <w:rFonts w:ascii="Century Gothic" w:hAnsi="Century Gothic" w:cs="Times New Roman"/>
          <w:sz w:val="24"/>
          <w:szCs w:val="24"/>
        </w:rPr>
        <w:t>consolidadas</w:t>
      </w:r>
      <w:r w:rsidRPr="00F1546E">
        <w:rPr>
          <w:rFonts w:ascii="Century Gothic" w:hAnsi="Century Gothic" w:cs="Times New Roman"/>
          <w:sz w:val="24"/>
          <w:szCs w:val="24"/>
        </w:rPr>
        <w:t xml:space="preserve"> por programas, são aquelas constantes no “Relatório Resumo dos Programas Detalhado por Fonte de Recursos.”</w:t>
      </w:r>
    </w:p>
    <w:p w14:paraId="6707D84A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3C4657B7" w14:textId="2D5312E0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3º </w:t>
      </w:r>
      <w:r w:rsidRPr="00F1546E">
        <w:rPr>
          <w:rFonts w:ascii="Century Gothic" w:hAnsi="Century Gothic" w:cs="Times New Roman"/>
          <w:sz w:val="24"/>
          <w:szCs w:val="24"/>
        </w:rPr>
        <w:t>As planilhas que compõem o Plano Plurianual, estão estruturadas em programas, diagnósticos, diretrizes, objetivos, ações, produto, metas, justificativas, unidade de medida, valor e fonte de recursos.</w:t>
      </w:r>
    </w:p>
    <w:p w14:paraId="5BFB0643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719FCC0A" w14:textId="33018293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Parágrafo Único – </w:t>
      </w:r>
      <w:r w:rsidRPr="00F1546E">
        <w:rPr>
          <w:rFonts w:ascii="Century Gothic" w:hAnsi="Century Gothic" w:cs="Times New Roman"/>
          <w:sz w:val="24"/>
          <w:szCs w:val="24"/>
        </w:rPr>
        <w:t>Para fins desta Lei, considera-se:</w:t>
      </w:r>
    </w:p>
    <w:p w14:paraId="1A637D31" w14:textId="77777777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>I – Programa: o instrumento de organização da ação governamental visando à concretização dos objetivos pretendidos;</w:t>
      </w:r>
    </w:p>
    <w:p w14:paraId="75C68775" w14:textId="77777777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>II – Diagnóstico: a identificação, a caracterização e a mensuração dos problemas e necessidades;</w:t>
      </w:r>
    </w:p>
    <w:p w14:paraId="5C47785B" w14:textId="77777777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>III – Diretrizes: conjunto de critérios de ação e decisão que devem disciplinar e orientar a atuação governamental;</w:t>
      </w:r>
    </w:p>
    <w:p w14:paraId="3CE127C8" w14:textId="5D0337FD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 xml:space="preserve">IV – Objetivos: os resultados que se </w:t>
      </w:r>
      <w:r w:rsidRPr="00F1546E">
        <w:rPr>
          <w:rFonts w:ascii="Century Gothic" w:hAnsi="Century Gothic" w:cs="Times New Roman"/>
          <w:sz w:val="24"/>
          <w:szCs w:val="24"/>
        </w:rPr>
        <w:t>pretende</w:t>
      </w:r>
      <w:r w:rsidRPr="00F1546E">
        <w:rPr>
          <w:rFonts w:ascii="Century Gothic" w:hAnsi="Century Gothic" w:cs="Times New Roman"/>
          <w:sz w:val="24"/>
          <w:szCs w:val="24"/>
        </w:rPr>
        <w:t xml:space="preserve"> alcançar com a realização das ações governamentais;</w:t>
      </w:r>
    </w:p>
    <w:p w14:paraId="24BFECA3" w14:textId="77777777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>V – Ações: o conjunto de procedimentos e trabalhos governamentais com vistas à execução do programa;</w:t>
      </w:r>
    </w:p>
    <w:p w14:paraId="71E5FFE7" w14:textId="33FE6EB1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 xml:space="preserve">VI – Produto: os bens e serviços produzidos em cada ação </w:t>
      </w:r>
      <w:r w:rsidRPr="00F1546E">
        <w:rPr>
          <w:rFonts w:ascii="Century Gothic" w:hAnsi="Century Gothic" w:cs="Times New Roman"/>
          <w:sz w:val="24"/>
          <w:szCs w:val="24"/>
        </w:rPr>
        <w:t>governamental</w:t>
      </w:r>
      <w:r w:rsidRPr="00F1546E">
        <w:rPr>
          <w:rFonts w:ascii="Century Gothic" w:hAnsi="Century Gothic" w:cs="Times New Roman"/>
          <w:sz w:val="24"/>
          <w:szCs w:val="24"/>
        </w:rPr>
        <w:t xml:space="preserve"> na execução do programa;</w:t>
      </w:r>
    </w:p>
    <w:p w14:paraId="1F974731" w14:textId="77777777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>VII – Metas: os objetivos quantitativos em termos de produtos e resultados a alcançar.</w:t>
      </w:r>
    </w:p>
    <w:p w14:paraId="5D57E52B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0992E976" w14:textId="482C0F68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4º </w:t>
      </w:r>
      <w:r w:rsidRPr="00F1546E">
        <w:rPr>
          <w:rFonts w:ascii="Century Gothic" w:hAnsi="Century Gothic" w:cs="Times New Roman"/>
          <w:sz w:val="24"/>
          <w:szCs w:val="24"/>
        </w:rPr>
        <w:t>A execução ou alteração dos programas constantes desta Lei, bem como a inclusão de novos programas, serão propostos pelo poder executivo através de Projeto de Lei de Revisão do Plano ou Projeto de Lei Específica.</w:t>
      </w:r>
    </w:p>
    <w:p w14:paraId="571FEEFF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6413125B" w14:textId="0FFF7B0A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5º </w:t>
      </w:r>
      <w:r w:rsidRPr="00F1546E">
        <w:rPr>
          <w:rFonts w:ascii="Century Gothic" w:hAnsi="Century Gothic" w:cs="Times New Roman"/>
          <w:sz w:val="24"/>
          <w:szCs w:val="24"/>
        </w:rPr>
        <w:t xml:space="preserve">A inclusão, </w:t>
      </w:r>
      <w:r w:rsidRPr="00F1546E">
        <w:rPr>
          <w:rFonts w:ascii="Century Gothic" w:hAnsi="Century Gothic" w:cs="Times New Roman"/>
          <w:sz w:val="24"/>
          <w:szCs w:val="24"/>
        </w:rPr>
        <w:t>exclusão</w:t>
      </w:r>
      <w:r w:rsidRPr="00F1546E">
        <w:rPr>
          <w:rFonts w:ascii="Century Gothic" w:hAnsi="Century Gothic" w:cs="Times New Roman"/>
          <w:sz w:val="24"/>
          <w:szCs w:val="24"/>
        </w:rPr>
        <w:t xml:space="preserve"> ou alteração de ações orçamentárias do Plano Plurianual poderá ocorrer por intermédio da Lei Orçamentária Anual ou de seus critérios adicionais, apropriando-se ao respectivo programa as modificações consequentes.</w:t>
      </w:r>
    </w:p>
    <w:p w14:paraId="1DFEE60E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4AB419A1" w14:textId="7F208799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Parágrafo Único – </w:t>
      </w:r>
      <w:r w:rsidRPr="00F1546E">
        <w:rPr>
          <w:rFonts w:ascii="Century Gothic" w:hAnsi="Century Gothic" w:cs="Times New Roman"/>
          <w:sz w:val="24"/>
          <w:szCs w:val="24"/>
        </w:rPr>
        <w:t>De acordo com o disposto no caput deste artigo, serão adequadas as metas das ações orçamentárias para compatibilizá-las com as alterações de valor ou com outras modificações efetivas na Lei Orçamentária Anual.</w:t>
      </w:r>
    </w:p>
    <w:p w14:paraId="7AE8BEE4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7A4816E4" w14:textId="56CC6919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6º </w:t>
      </w:r>
      <w:r w:rsidRPr="00F1546E">
        <w:rPr>
          <w:rFonts w:ascii="Century Gothic" w:hAnsi="Century Gothic" w:cs="Times New Roman"/>
          <w:sz w:val="24"/>
          <w:szCs w:val="24"/>
        </w:rPr>
        <w:t>A Lei de Diretrizes Orçamentárias (LDO) de cada exercício financeiro indicará as ações prioritárias a serem incluídas na Lei Orçamentária Anual (LOA) e terão suas bases extraídas do Plano Plurianual (PPA).</w:t>
      </w:r>
    </w:p>
    <w:p w14:paraId="137047D4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3AA32E20" w14:textId="4DF036B9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7º </w:t>
      </w:r>
      <w:r w:rsidRPr="00F1546E">
        <w:rPr>
          <w:rFonts w:ascii="Century Gothic" w:hAnsi="Century Gothic" w:cs="Times New Roman"/>
          <w:sz w:val="24"/>
          <w:szCs w:val="24"/>
        </w:rPr>
        <w:t>O Poder Executivo poderá aumentar ou diminuir as metas estabelecidas, a fim de compatibilizar a despesa orçada com a receita estimada em cada exercício, de forma a assegurar o equilíbrio das contas públicas.</w:t>
      </w:r>
    </w:p>
    <w:p w14:paraId="34B2AA0F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212D60DC" w14:textId="558043B7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8º </w:t>
      </w:r>
      <w:r w:rsidRPr="00F1546E">
        <w:rPr>
          <w:rFonts w:ascii="Century Gothic" w:hAnsi="Century Gothic" w:cs="Times New Roman"/>
          <w:sz w:val="24"/>
          <w:szCs w:val="24"/>
        </w:rPr>
        <w:t>Nenhum investimento cuja execução ultrapasse um exercício financeiro poderá ser iniciado sem prévia inclusão no PPA, ou sem lei específica que autorize sua inclusão.</w:t>
      </w:r>
    </w:p>
    <w:p w14:paraId="4927EDAB" w14:textId="77777777" w:rsid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64E9AC97" w14:textId="4532CE7A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Art. 9º </w:t>
      </w:r>
      <w:r w:rsidRPr="00F1546E">
        <w:rPr>
          <w:rFonts w:ascii="Century Gothic" w:hAnsi="Century Gothic" w:cs="Times New Roman"/>
          <w:sz w:val="24"/>
          <w:szCs w:val="24"/>
        </w:rPr>
        <w:t>Esta lei entra em vigor na data de sua publicação.</w:t>
      </w:r>
    </w:p>
    <w:p w14:paraId="738F006F" w14:textId="77777777" w:rsidR="00F1546E" w:rsidRPr="00F1546E" w:rsidRDefault="00F1546E" w:rsidP="00F1546E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</w:p>
    <w:p w14:paraId="50108B86" w14:textId="627618A3" w:rsidR="00F1546E" w:rsidRPr="00F1546E" w:rsidRDefault="00F1546E" w:rsidP="00F1546E">
      <w:pPr>
        <w:spacing w:after="0" w:line="240" w:lineRule="auto"/>
        <w:ind w:firstLine="708"/>
        <w:jc w:val="right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>Ouro Verde – SC,</w:t>
      </w:r>
      <w:r w:rsidRPr="00F1546E">
        <w:rPr>
          <w:rFonts w:ascii="Century Gothic" w:hAnsi="Century Gothic" w:cs="Times New Roman"/>
          <w:sz w:val="24"/>
          <w:szCs w:val="24"/>
        </w:rPr>
        <w:t xml:space="preserve"> </w:t>
      </w:r>
      <w:r w:rsidR="00F57766">
        <w:rPr>
          <w:rFonts w:ascii="Century Gothic" w:hAnsi="Century Gothic" w:cs="Times New Roman"/>
          <w:sz w:val="24"/>
          <w:szCs w:val="24"/>
        </w:rPr>
        <w:t>12</w:t>
      </w:r>
      <w:r w:rsidRPr="00F1546E">
        <w:rPr>
          <w:rFonts w:ascii="Century Gothic" w:hAnsi="Century Gothic" w:cs="Times New Roman"/>
          <w:sz w:val="24"/>
          <w:szCs w:val="24"/>
        </w:rPr>
        <w:t xml:space="preserve"> </w:t>
      </w:r>
      <w:r w:rsidRPr="00F1546E">
        <w:rPr>
          <w:rFonts w:ascii="Century Gothic" w:hAnsi="Century Gothic" w:cs="Times New Roman"/>
          <w:sz w:val="24"/>
          <w:szCs w:val="24"/>
        </w:rPr>
        <w:t>de</w:t>
      </w:r>
      <w:r w:rsidRPr="00F1546E">
        <w:rPr>
          <w:rFonts w:ascii="Century Gothic" w:hAnsi="Century Gothic" w:cs="Times New Roman"/>
          <w:sz w:val="24"/>
          <w:szCs w:val="24"/>
        </w:rPr>
        <w:t xml:space="preserve"> julho </w:t>
      </w:r>
      <w:r w:rsidRPr="00F1546E">
        <w:rPr>
          <w:rFonts w:ascii="Century Gothic" w:hAnsi="Century Gothic" w:cs="Times New Roman"/>
          <w:sz w:val="24"/>
          <w:szCs w:val="24"/>
        </w:rPr>
        <w:t>de 2021.</w:t>
      </w:r>
    </w:p>
    <w:p w14:paraId="25C56E6B" w14:textId="77777777" w:rsidR="00F1546E" w:rsidRPr="00F1546E" w:rsidRDefault="00F1546E" w:rsidP="00F1546E">
      <w:pPr>
        <w:spacing w:after="0" w:line="240" w:lineRule="auto"/>
        <w:ind w:firstLine="708"/>
        <w:jc w:val="right"/>
        <w:rPr>
          <w:rFonts w:ascii="Century Gothic" w:hAnsi="Century Gothic" w:cs="Times New Roman"/>
          <w:sz w:val="24"/>
          <w:szCs w:val="24"/>
        </w:rPr>
      </w:pPr>
    </w:p>
    <w:p w14:paraId="2229D770" w14:textId="0555DF0E" w:rsidR="00F1546E" w:rsidRDefault="00F1546E" w:rsidP="00F1546E">
      <w:pPr>
        <w:spacing w:after="0" w:line="240" w:lineRule="auto"/>
        <w:ind w:firstLine="708"/>
        <w:jc w:val="right"/>
        <w:rPr>
          <w:rFonts w:ascii="Century Gothic" w:hAnsi="Century Gothic" w:cs="Times New Roman"/>
          <w:sz w:val="24"/>
          <w:szCs w:val="24"/>
        </w:rPr>
      </w:pPr>
    </w:p>
    <w:p w14:paraId="4A5AD4F5" w14:textId="19A88FAD" w:rsidR="00955FFA" w:rsidRDefault="00955FFA" w:rsidP="00F1546E">
      <w:pPr>
        <w:spacing w:after="0" w:line="240" w:lineRule="auto"/>
        <w:ind w:firstLine="708"/>
        <w:jc w:val="right"/>
        <w:rPr>
          <w:rFonts w:ascii="Century Gothic" w:hAnsi="Century Gothic" w:cs="Times New Roman"/>
          <w:sz w:val="24"/>
          <w:szCs w:val="24"/>
        </w:rPr>
      </w:pPr>
    </w:p>
    <w:p w14:paraId="78CB09A1" w14:textId="19CCAB8A" w:rsidR="00F1546E" w:rsidRDefault="00F1546E" w:rsidP="00F1546E">
      <w:pPr>
        <w:spacing w:after="0" w:line="240" w:lineRule="auto"/>
        <w:ind w:firstLine="708"/>
        <w:jc w:val="right"/>
        <w:rPr>
          <w:rFonts w:ascii="Century Gothic" w:hAnsi="Century Gothic" w:cs="Times New Roman"/>
          <w:sz w:val="24"/>
          <w:szCs w:val="24"/>
        </w:rPr>
      </w:pPr>
    </w:p>
    <w:p w14:paraId="5BDD9716" w14:textId="77777777" w:rsidR="002F536F" w:rsidRPr="00F1546E" w:rsidRDefault="002F536F" w:rsidP="00F1546E">
      <w:pPr>
        <w:spacing w:after="0" w:line="240" w:lineRule="auto"/>
        <w:ind w:firstLine="708"/>
        <w:jc w:val="right"/>
        <w:rPr>
          <w:rFonts w:ascii="Century Gothic" w:hAnsi="Century Gothic" w:cs="Times New Roman"/>
          <w:sz w:val="24"/>
          <w:szCs w:val="24"/>
        </w:rPr>
      </w:pPr>
    </w:p>
    <w:p w14:paraId="203D53B6" w14:textId="77777777" w:rsidR="00F1546E" w:rsidRPr="00F1546E" w:rsidRDefault="00F1546E" w:rsidP="00652B58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F1546E">
        <w:rPr>
          <w:rFonts w:ascii="Century Gothic" w:hAnsi="Century Gothic" w:cs="Times New Roman"/>
          <w:b/>
          <w:sz w:val="24"/>
          <w:szCs w:val="24"/>
        </w:rPr>
        <w:t xml:space="preserve">Moacir </w:t>
      </w:r>
      <w:proofErr w:type="spellStart"/>
      <w:r w:rsidRPr="00F1546E">
        <w:rPr>
          <w:rFonts w:ascii="Century Gothic" w:hAnsi="Century Gothic" w:cs="Times New Roman"/>
          <w:b/>
          <w:sz w:val="24"/>
          <w:szCs w:val="24"/>
        </w:rPr>
        <w:t>Mottin</w:t>
      </w:r>
      <w:proofErr w:type="spellEnd"/>
    </w:p>
    <w:p w14:paraId="360509B2" w14:textId="679C19BA" w:rsidR="001422FE" w:rsidRDefault="00F1546E" w:rsidP="00652B58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1546E">
        <w:rPr>
          <w:rFonts w:ascii="Century Gothic" w:hAnsi="Century Gothic" w:cs="Times New Roman"/>
          <w:sz w:val="24"/>
          <w:szCs w:val="24"/>
        </w:rPr>
        <w:t>Prefeito Municipal</w:t>
      </w:r>
    </w:p>
    <w:p w14:paraId="6A93DFB7" w14:textId="4E4F0CB6" w:rsidR="00F57766" w:rsidRDefault="00F57766" w:rsidP="00652B58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14:paraId="49A78985" w14:textId="77777777" w:rsidR="00F57766" w:rsidRDefault="00F57766" w:rsidP="00652B58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14:paraId="3461E1CB" w14:textId="41AA4360" w:rsidR="00652B58" w:rsidRPr="002F536F" w:rsidRDefault="00652B58" w:rsidP="002F536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b/>
          <w:bCs/>
          <w:color w:val="212529"/>
          <w:sz w:val="22"/>
          <w:szCs w:val="22"/>
        </w:rPr>
        <w:lastRenderedPageBreak/>
        <w:t>JUSTIFICATIVA AO PROJETO DE LEI N°</w:t>
      </w:r>
      <w:r w:rsidRPr="002F536F">
        <w:rPr>
          <w:rFonts w:ascii="Century Gothic" w:hAnsi="Century Gothic"/>
          <w:b/>
          <w:bCs/>
          <w:color w:val="212529"/>
          <w:sz w:val="22"/>
          <w:szCs w:val="22"/>
        </w:rPr>
        <w:t xml:space="preserve"> 01</w:t>
      </w:r>
      <w:r w:rsidR="00F57766">
        <w:rPr>
          <w:rFonts w:ascii="Century Gothic" w:hAnsi="Century Gothic"/>
          <w:b/>
          <w:bCs/>
          <w:color w:val="212529"/>
          <w:sz w:val="22"/>
          <w:szCs w:val="22"/>
        </w:rPr>
        <w:t>3</w:t>
      </w:r>
      <w:r w:rsidRPr="002F536F">
        <w:rPr>
          <w:rFonts w:ascii="Century Gothic" w:hAnsi="Century Gothic"/>
          <w:b/>
          <w:bCs/>
          <w:color w:val="212529"/>
          <w:sz w:val="22"/>
          <w:szCs w:val="22"/>
        </w:rPr>
        <w:t>/20</w:t>
      </w:r>
      <w:r w:rsidRPr="002F536F">
        <w:rPr>
          <w:rFonts w:ascii="Century Gothic" w:hAnsi="Century Gothic"/>
          <w:b/>
          <w:bCs/>
          <w:color w:val="212529"/>
          <w:sz w:val="22"/>
          <w:szCs w:val="22"/>
        </w:rPr>
        <w:t>2</w:t>
      </w:r>
      <w:r w:rsidRPr="002F536F">
        <w:rPr>
          <w:rFonts w:ascii="Century Gothic" w:hAnsi="Century Gothic"/>
          <w:b/>
          <w:bCs/>
          <w:color w:val="212529"/>
          <w:sz w:val="22"/>
          <w:szCs w:val="22"/>
        </w:rPr>
        <w:t>1.</w:t>
      </w:r>
    </w:p>
    <w:p w14:paraId="2510EA51" w14:textId="77777777" w:rsidR="00652B58" w:rsidRPr="002F536F" w:rsidRDefault="00652B58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color w:val="212529"/>
          <w:sz w:val="22"/>
          <w:szCs w:val="22"/>
        </w:rPr>
      </w:pPr>
    </w:p>
    <w:p w14:paraId="2A1FEA3C" w14:textId="473706E9" w:rsidR="00652B58" w:rsidRPr="002F536F" w:rsidRDefault="00652B58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b/>
          <w:bCs/>
          <w:color w:val="212529"/>
          <w:sz w:val="22"/>
          <w:szCs w:val="22"/>
        </w:rPr>
        <w:t>Senhor Presidente,</w:t>
      </w:r>
    </w:p>
    <w:p w14:paraId="2569D032" w14:textId="50C39349" w:rsidR="00652B58" w:rsidRPr="002F536F" w:rsidRDefault="00652B58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b/>
          <w:bCs/>
          <w:color w:val="212529"/>
          <w:sz w:val="22"/>
          <w:szCs w:val="22"/>
        </w:rPr>
        <w:t>Senhores(a) Vereadores(a):</w:t>
      </w:r>
    </w:p>
    <w:p w14:paraId="55B16626" w14:textId="77777777" w:rsidR="00652B58" w:rsidRPr="002F536F" w:rsidRDefault="00652B58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38CDD741" w14:textId="61426FE4" w:rsidR="00652B58" w:rsidRPr="002F536F" w:rsidRDefault="00652B58" w:rsidP="002F536F">
      <w:pPr>
        <w:spacing w:after="0" w:line="240" w:lineRule="auto"/>
        <w:ind w:firstLine="708"/>
        <w:jc w:val="both"/>
        <w:rPr>
          <w:rFonts w:ascii="Century Gothic" w:hAnsi="Century Gothic" w:cs="Times New Roman"/>
          <w:b/>
        </w:rPr>
      </w:pPr>
      <w:r w:rsidRPr="002F536F">
        <w:rPr>
          <w:rFonts w:ascii="Century Gothic" w:hAnsi="Century Gothic"/>
          <w:color w:val="212529"/>
        </w:rPr>
        <w:t xml:space="preserve">O Poder Executivo encaminha, à apreciação de Vossas Senhorias, o Projeto de </w:t>
      </w:r>
      <w:r w:rsidR="002F536F" w:rsidRPr="002F536F">
        <w:rPr>
          <w:rFonts w:ascii="Century Gothic" w:hAnsi="Century Gothic"/>
          <w:color w:val="212529"/>
        </w:rPr>
        <w:t>L</w:t>
      </w:r>
      <w:r w:rsidRPr="002F536F">
        <w:rPr>
          <w:rFonts w:ascii="Century Gothic" w:hAnsi="Century Gothic"/>
          <w:color w:val="212529"/>
        </w:rPr>
        <w:t>ei nº 0</w:t>
      </w:r>
      <w:r w:rsidRPr="002F536F">
        <w:rPr>
          <w:rFonts w:ascii="Century Gothic" w:hAnsi="Century Gothic"/>
          <w:color w:val="212529"/>
        </w:rPr>
        <w:t>12</w:t>
      </w:r>
      <w:r w:rsidRPr="002F536F">
        <w:rPr>
          <w:rFonts w:ascii="Century Gothic" w:hAnsi="Century Gothic"/>
          <w:color w:val="212529"/>
        </w:rPr>
        <w:t>/20</w:t>
      </w:r>
      <w:r w:rsidR="002F536F" w:rsidRPr="002F536F">
        <w:rPr>
          <w:rFonts w:ascii="Century Gothic" w:hAnsi="Century Gothic"/>
          <w:color w:val="212529"/>
        </w:rPr>
        <w:t>2</w:t>
      </w:r>
      <w:r w:rsidRPr="002F536F">
        <w:rPr>
          <w:rFonts w:ascii="Century Gothic" w:hAnsi="Century Gothic"/>
          <w:color w:val="212529"/>
        </w:rPr>
        <w:t xml:space="preserve">1, por meio do qual </w:t>
      </w:r>
      <w:r w:rsidRPr="002F536F">
        <w:rPr>
          <w:rFonts w:ascii="Century Gothic" w:hAnsi="Century Gothic" w:cs="Times New Roman"/>
          <w:b/>
        </w:rPr>
        <w:t>“Dispõe sobre o Plano Plurianual (PPA) do Município de Ouro Verde para o quadriênio 2022/2025.”</w:t>
      </w:r>
    </w:p>
    <w:p w14:paraId="64B83D1E" w14:textId="77777777" w:rsidR="000764B2" w:rsidRPr="002F536F" w:rsidRDefault="000764B2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2492A6A2" w14:textId="5A7F67A6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>O Plano Plurianual é o instrumento gerencial de planejamento das ações governamentais de caráter estratégico e político que deve evidenciar o programa de trabalho do governo manifesto nas políticas, nas diretrizes e nas ações a longo prazo, e os respectivos objetivos a serem alcançados, quantificados fisicamente.</w:t>
      </w:r>
    </w:p>
    <w:p w14:paraId="257564F0" w14:textId="77777777" w:rsidR="000764B2" w:rsidRPr="002F536F" w:rsidRDefault="000764B2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290F5A3D" w14:textId="0B0DA4BC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>A elaboração do Plano Plurianual é uma exigência da Constituição Federal, a qual, no artigo 165, ao tratar do regime legal a que estão submetidas a receita e a despesa pública, prescreve a elaboração de lei específica para aprovação dessa peça técnica. Mais especificamente o parágrafo 1° desse mesmo artigo dispõe que a lei que instituir o plano plurianual o faça de forma regionalizada, estabelecendo as diretrizes, objetivos e metas da administração pública.</w:t>
      </w:r>
    </w:p>
    <w:p w14:paraId="69C9BAFB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4D059147" w14:textId="0F99CC6B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 xml:space="preserve">Já o parágrafo 9º do mesmo artigo diz que cabe à </w:t>
      </w:r>
      <w:r w:rsidR="002F536F" w:rsidRPr="002F536F">
        <w:rPr>
          <w:rFonts w:ascii="Century Gothic" w:hAnsi="Century Gothic"/>
          <w:color w:val="212529"/>
          <w:sz w:val="22"/>
          <w:szCs w:val="22"/>
        </w:rPr>
        <w:t>L</w:t>
      </w:r>
      <w:r w:rsidRPr="002F536F">
        <w:rPr>
          <w:rFonts w:ascii="Century Gothic" w:hAnsi="Century Gothic"/>
          <w:color w:val="212529"/>
          <w:sz w:val="22"/>
          <w:szCs w:val="22"/>
        </w:rPr>
        <w:t xml:space="preserve">ei </w:t>
      </w:r>
      <w:r w:rsidR="002F536F" w:rsidRPr="002F536F">
        <w:rPr>
          <w:rFonts w:ascii="Century Gothic" w:hAnsi="Century Gothic"/>
          <w:color w:val="212529"/>
          <w:sz w:val="22"/>
          <w:szCs w:val="22"/>
        </w:rPr>
        <w:t>Co</w:t>
      </w:r>
      <w:r w:rsidRPr="002F536F">
        <w:rPr>
          <w:rFonts w:ascii="Century Gothic" w:hAnsi="Century Gothic"/>
          <w:color w:val="212529"/>
          <w:sz w:val="22"/>
          <w:szCs w:val="22"/>
        </w:rPr>
        <w:t>mplementar dispor sobre exercício financeiro, a vigência, os prazos, a elaboração e a organização do plano plurianual</w:t>
      </w:r>
      <w:r w:rsidR="00DE3814" w:rsidRPr="002F536F">
        <w:rPr>
          <w:rFonts w:ascii="Century Gothic" w:hAnsi="Century Gothic"/>
          <w:color w:val="212529"/>
          <w:sz w:val="22"/>
          <w:szCs w:val="22"/>
        </w:rPr>
        <w:t xml:space="preserve"> - PPA</w:t>
      </w:r>
      <w:r w:rsidRPr="002F536F">
        <w:rPr>
          <w:rFonts w:ascii="Century Gothic" w:hAnsi="Century Gothic"/>
          <w:color w:val="212529"/>
          <w:sz w:val="22"/>
          <w:szCs w:val="22"/>
        </w:rPr>
        <w:t>, da lei de diretrizes orçamentárias</w:t>
      </w:r>
      <w:r w:rsidR="00DE3814" w:rsidRPr="002F536F">
        <w:rPr>
          <w:rFonts w:ascii="Century Gothic" w:hAnsi="Century Gothic"/>
          <w:color w:val="212529"/>
          <w:sz w:val="22"/>
          <w:szCs w:val="22"/>
        </w:rPr>
        <w:t xml:space="preserve"> - LDO</w:t>
      </w:r>
      <w:r w:rsidRPr="002F536F">
        <w:rPr>
          <w:rFonts w:ascii="Century Gothic" w:hAnsi="Century Gothic"/>
          <w:color w:val="212529"/>
          <w:sz w:val="22"/>
          <w:szCs w:val="22"/>
        </w:rPr>
        <w:t xml:space="preserve"> e da lei orçamentária anual</w:t>
      </w:r>
      <w:r w:rsidR="00DE3814" w:rsidRPr="002F536F">
        <w:rPr>
          <w:rFonts w:ascii="Century Gothic" w:hAnsi="Century Gothic"/>
          <w:color w:val="212529"/>
          <w:sz w:val="22"/>
          <w:szCs w:val="22"/>
        </w:rPr>
        <w:t xml:space="preserve"> - LOA</w:t>
      </w:r>
      <w:r w:rsidRPr="002F536F">
        <w:rPr>
          <w:rFonts w:ascii="Century Gothic" w:hAnsi="Century Gothic"/>
          <w:color w:val="212529"/>
          <w:sz w:val="22"/>
          <w:szCs w:val="22"/>
        </w:rPr>
        <w:t>.</w:t>
      </w:r>
    </w:p>
    <w:p w14:paraId="4225EA49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69A336B1" w14:textId="7B172651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>Invocados os dispositivos legais sobre a oportunidade do encaminhamento do presente projeto de lei para apreciação da Câmara Municipal de Vereadores, o Poder Executivo o faz na certeza de poder contar com uma criteriosa análise dos legisladores</w:t>
      </w:r>
      <w:r w:rsidR="00DE3814" w:rsidRPr="002F536F">
        <w:rPr>
          <w:rFonts w:ascii="Century Gothic" w:hAnsi="Century Gothic"/>
          <w:color w:val="212529"/>
          <w:sz w:val="22"/>
          <w:szCs w:val="22"/>
        </w:rPr>
        <w:t>.</w:t>
      </w:r>
    </w:p>
    <w:p w14:paraId="7E3077DE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357625B4" w14:textId="0B297B05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 xml:space="preserve">O plano aqui exposto é coerente com os grandes eixos que estruturam o programa administrativo da gestão municipal: a promoção do desenvolvimento humano e da inclusão social, a atração de investimentos, o combate às desigualdades sociais, a qualificação da gestão e dos serviços públicos, a melhoria da qualidade de vida, a união e integração entre as cadeias produtivas, a garantia de urbanização avançada, humanizadora e com infraestrutura pertinente e a permanente parceira com as entidades e cidadãos do </w:t>
      </w:r>
      <w:r w:rsidR="00EC31E2" w:rsidRPr="002F536F">
        <w:rPr>
          <w:rFonts w:ascii="Century Gothic" w:hAnsi="Century Gothic"/>
          <w:color w:val="212529"/>
          <w:sz w:val="22"/>
          <w:szCs w:val="22"/>
        </w:rPr>
        <w:t>Município</w:t>
      </w:r>
      <w:r w:rsidRPr="002F536F">
        <w:rPr>
          <w:rFonts w:ascii="Century Gothic" w:hAnsi="Century Gothic"/>
          <w:color w:val="212529"/>
          <w:sz w:val="22"/>
          <w:szCs w:val="22"/>
        </w:rPr>
        <w:t>. Esses propósitos são complementares e sintetizam o conjunto de passos necessários à construção de um futuro melhor para todos os munícipes</w:t>
      </w:r>
      <w:r w:rsidR="002F536F" w:rsidRPr="002F536F">
        <w:rPr>
          <w:rFonts w:ascii="Century Gothic" w:hAnsi="Century Gothic"/>
          <w:color w:val="212529"/>
          <w:sz w:val="22"/>
          <w:szCs w:val="22"/>
        </w:rPr>
        <w:t xml:space="preserve"> Ouroverdenses</w:t>
      </w:r>
      <w:r w:rsidRPr="002F536F">
        <w:rPr>
          <w:rFonts w:ascii="Century Gothic" w:hAnsi="Century Gothic"/>
          <w:color w:val="212529"/>
          <w:sz w:val="22"/>
          <w:szCs w:val="22"/>
        </w:rPr>
        <w:t>.</w:t>
      </w:r>
    </w:p>
    <w:p w14:paraId="7BE03841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10913878" w14:textId="247371C4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>Por imposição da Lei Complementar n°101/00 (Lei de Responsabilidade Fiscal), os objetivos e metas dos programas da administração pública municipal são quantificados física e financeiramente.</w:t>
      </w:r>
    </w:p>
    <w:p w14:paraId="633A8EC7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2E301169" w14:textId="63DAFD76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lastRenderedPageBreak/>
        <w:t>A participação popular na elaboração do plano plurianual é preceito constitucional reforçado pela mesma Lei Complementar n°101/00. Tal preceito mostra claramente que os novos titulares do Poder Executivo devem formular um Plano de Trabalho abrangente, compreendendo todo o seu período de governo e o primeiro ano do governo seguinte.</w:t>
      </w:r>
    </w:p>
    <w:p w14:paraId="666DF290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0518BD5E" w14:textId="58844C3F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>O Executivo realizou audiência pública, na qual apresentou o projeto e abriu espaço para discussão, sugestões e perguntas. Demonstra</w:t>
      </w:r>
      <w:r w:rsidR="000764B2" w:rsidRPr="002F536F">
        <w:rPr>
          <w:rFonts w:ascii="Century Gothic" w:hAnsi="Century Gothic"/>
          <w:color w:val="212529"/>
          <w:sz w:val="22"/>
          <w:szCs w:val="22"/>
        </w:rPr>
        <w:t>ndo</w:t>
      </w:r>
      <w:r w:rsidRPr="002F536F">
        <w:rPr>
          <w:rFonts w:ascii="Century Gothic" w:hAnsi="Century Gothic"/>
          <w:color w:val="212529"/>
          <w:sz w:val="22"/>
          <w:szCs w:val="22"/>
        </w:rPr>
        <w:t>, assim, agir de maneira planejada, transparente e plenamente democrática.</w:t>
      </w:r>
    </w:p>
    <w:p w14:paraId="3BB161A3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212578EC" w14:textId="1EFB8D46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>A projeção de valores para os diversos programas do Plano Plurianual 20</w:t>
      </w:r>
      <w:r w:rsidR="000764B2" w:rsidRPr="002F536F">
        <w:rPr>
          <w:rFonts w:ascii="Century Gothic" w:hAnsi="Century Gothic"/>
          <w:color w:val="212529"/>
          <w:sz w:val="22"/>
          <w:szCs w:val="22"/>
        </w:rPr>
        <w:t>22</w:t>
      </w:r>
      <w:r w:rsidRPr="002F536F">
        <w:rPr>
          <w:rFonts w:ascii="Century Gothic" w:hAnsi="Century Gothic"/>
          <w:color w:val="212529"/>
          <w:sz w:val="22"/>
          <w:szCs w:val="22"/>
        </w:rPr>
        <w:t>-202</w:t>
      </w:r>
      <w:r w:rsidR="000764B2" w:rsidRPr="002F536F">
        <w:rPr>
          <w:rFonts w:ascii="Century Gothic" w:hAnsi="Century Gothic"/>
          <w:color w:val="212529"/>
          <w:sz w:val="22"/>
          <w:szCs w:val="22"/>
        </w:rPr>
        <w:t>5</w:t>
      </w:r>
      <w:r w:rsidRPr="002F536F">
        <w:rPr>
          <w:rFonts w:ascii="Century Gothic" w:hAnsi="Century Gothic"/>
          <w:color w:val="212529"/>
          <w:sz w:val="22"/>
          <w:szCs w:val="22"/>
        </w:rPr>
        <w:t xml:space="preserve"> partiu da execução orçamentária do ano em curso. Evidentemente, o Poder Executivo trabalhou com a projeção de um cenário ideal, que pode não corresponder exatamente ao que poderá ser executado nos próximos 4 (quatro) anos. São variáveis também as transferências de recursos federais através de emendas parlamentares, bem como os demais recursos federais e estaduais que ingressam ao erário por meio de demandas e projetos. Esperamos, que ao término dos quatro anos de sua abrangência, os resultados alcançados possam se aproximar dos objetivos projetados no presente plano.</w:t>
      </w:r>
    </w:p>
    <w:p w14:paraId="2214726B" w14:textId="77777777" w:rsidR="000764B2" w:rsidRPr="002F536F" w:rsidRDefault="000764B2" w:rsidP="00652B5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7760DA6A" w14:textId="77777777" w:rsidR="0014259B" w:rsidRPr="002F536F" w:rsidRDefault="0014259B" w:rsidP="0014259B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>Face ao exposto e considerando a sensibilidade, o comprometimento e a parceria demonstrados por este Legislativo, é que propomos o presente projeto de lei.</w:t>
      </w:r>
    </w:p>
    <w:p w14:paraId="1DD976C4" w14:textId="77777777" w:rsidR="0014259B" w:rsidRDefault="0014259B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56566B50" w14:textId="59A80520" w:rsidR="00652B58" w:rsidRPr="002F536F" w:rsidRDefault="00652B58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  <w:r w:rsidRPr="002F536F">
        <w:rPr>
          <w:rFonts w:ascii="Century Gothic" w:hAnsi="Century Gothic"/>
          <w:color w:val="212529"/>
          <w:sz w:val="22"/>
          <w:szCs w:val="22"/>
        </w:rPr>
        <w:t xml:space="preserve">Dessa forma, respeitada a legalidade, o Poder Executivo, com fundamento no artigo 30, inciso I, da Constituição </w:t>
      </w:r>
      <w:r w:rsidR="000764B2" w:rsidRPr="002F536F">
        <w:rPr>
          <w:rFonts w:ascii="Century Gothic" w:hAnsi="Century Gothic"/>
          <w:color w:val="212529"/>
          <w:sz w:val="22"/>
          <w:szCs w:val="22"/>
        </w:rPr>
        <w:t>Federal, dá</w:t>
      </w:r>
      <w:r w:rsidRPr="002F536F">
        <w:rPr>
          <w:rFonts w:ascii="Century Gothic" w:hAnsi="Century Gothic"/>
          <w:color w:val="212529"/>
          <w:sz w:val="22"/>
          <w:szCs w:val="22"/>
        </w:rPr>
        <w:t xml:space="preserve"> por justificada a apresentação do projeto em epígrafe para o qual aguarda apreciação e aprovação</w:t>
      </w:r>
      <w:r w:rsidR="000764B2" w:rsidRPr="002F536F">
        <w:rPr>
          <w:rFonts w:ascii="Century Gothic" w:hAnsi="Century Gothic"/>
          <w:color w:val="212529"/>
          <w:sz w:val="22"/>
          <w:szCs w:val="22"/>
        </w:rPr>
        <w:t xml:space="preserve"> desta </w:t>
      </w:r>
      <w:r w:rsidRPr="002F536F">
        <w:rPr>
          <w:rFonts w:ascii="Century Gothic" w:hAnsi="Century Gothic"/>
          <w:color w:val="212529"/>
          <w:sz w:val="22"/>
          <w:szCs w:val="22"/>
        </w:rPr>
        <w:t xml:space="preserve">Casa Legislativa, em conformidade com </w:t>
      </w:r>
      <w:r w:rsidR="000764B2" w:rsidRPr="002F536F">
        <w:rPr>
          <w:rFonts w:ascii="Century Gothic" w:hAnsi="Century Gothic"/>
          <w:color w:val="212529"/>
          <w:sz w:val="22"/>
          <w:szCs w:val="22"/>
        </w:rPr>
        <w:t>a Lei Orgânica e seu</w:t>
      </w:r>
      <w:r w:rsidRPr="002F536F">
        <w:rPr>
          <w:rFonts w:ascii="Century Gothic" w:hAnsi="Century Gothic"/>
          <w:color w:val="212529"/>
          <w:sz w:val="22"/>
          <w:szCs w:val="22"/>
        </w:rPr>
        <w:t xml:space="preserve"> regimento interno.</w:t>
      </w:r>
    </w:p>
    <w:p w14:paraId="5F4084B5" w14:textId="77777777" w:rsidR="000764B2" w:rsidRPr="002F536F" w:rsidRDefault="000764B2" w:rsidP="000764B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color w:val="212529"/>
          <w:sz w:val="22"/>
          <w:szCs w:val="22"/>
        </w:rPr>
      </w:pPr>
    </w:p>
    <w:p w14:paraId="76958C6C" w14:textId="0EEAA9B5" w:rsidR="00652B58" w:rsidRPr="002F536F" w:rsidRDefault="00652B58" w:rsidP="00652B58">
      <w:pPr>
        <w:spacing w:after="0" w:line="240" w:lineRule="auto"/>
        <w:jc w:val="center"/>
        <w:rPr>
          <w:rFonts w:ascii="Arial" w:hAnsi="Arial" w:cs="Arial"/>
        </w:rPr>
      </w:pPr>
    </w:p>
    <w:p w14:paraId="6C05D692" w14:textId="6FCE67A8" w:rsidR="000764B2" w:rsidRPr="002F536F" w:rsidRDefault="000764B2" w:rsidP="000764B2">
      <w:pPr>
        <w:spacing w:after="0" w:line="240" w:lineRule="auto"/>
        <w:ind w:firstLine="708"/>
        <w:jc w:val="right"/>
        <w:rPr>
          <w:rFonts w:ascii="Century Gothic" w:hAnsi="Century Gothic" w:cs="Times New Roman"/>
        </w:rPr>
      </w:pPr>
      <w:r w:rsidRPr="002F536F">
        <w:rPr>
          <w:rFonts w:ascii="Century Gothic" w:hAnsi="Century Gothic" w:cs="Times New Roman"/>
        </w:rPr>
        <w:t xml:space="preserve">Ouro Verde – SC, </w:t>
      </w:r>
      <w:r w:rsidR="00F57766">
        <w:rPr>
          <w:rFonts w:ascii="Century Gothic" w:hAnsi="Century Gothic" w:cs="Times New Roman"/>
        </w:rPr>
        <w:t>12</w:t>
      </w:r>
      <w:r w:rsidRPr="002F536F">
        <w:rPr>
          <w:rFonts w:ascii="Century Gothic" w:hAnsi="Century Gothic" w:cs="Times New Roman"/>
        </w:rPr>
        <w:t xml:space="preserve"> de julho de 2021.</w:t>
      </w:r>
    </w:p>
    <w:p w14:paraId="37059859" w14:textId="77777777" w:rsidR="000764B2" w:rsidRPr="002F536F" w:rsidRDefault="000764B2" w:rsidP="000764B2">
      <w:pPr>
        <w:spacing w:after="0" w:line="240" w:lineRule="auto"/>
        <w:ind w:firstLine="708"/>
        <w:jc w:val="right"/>
        <w:rPr>
          <w:rFonts w:ascii="Century Gothic" w:hAnsi="Century Gothic" w:cs="Times New Roman"/>
        </w:rPr>
      </w:pPr>
    </w:p>
    <w:p w14:paraId="6CB26B2A" w14:textId="7D425802" w:rsidR="000764B2" w:rsidRDefault="000764B2" w:rsidP="000764B2">
      <w:pPr>
        <w:spacing w:after="0" w:line="240" w:lineRule="auto"/>
        <w:ind w:firstLine="708"/>
        <w:jc w:val="right"/>
        <w:rPr>
          <w:rFonts w:ascii="Century Gothic" w:hAnsi="Century Gothic" w:cs="Times New Roman"/>
        </w:rPr>
      </w:pPr>
    </w:p>
    <w:p w14:paraId="753745D3" w14:textId="647EAEA7" w:rsidR="00955FFA" w:rsidRDefault="00955FFA" w:rsidP="000764B2">
      <w:pPr>
        <w:spacing w:after="0" w:line="240" w:lineRule="auto"/>
        <w:ind w:firstLine="708"/>
        <w:jc w:val="right"/>
        <w:rPr>
          <w:rFonts w:ascii="Century Gothic" w:hAnsi="Century Gothic" w:cs="Times New Roman"/>
        </w:rPr>
      </w:pPr>
    </w:p>
    <w:p w14:paraId="6AFF385F" w14:textId="77777777" w:rsidR="00955FFA" w:rsidRPr="002F536F" w:rsidRDefault="00955FFA" w:rsidP="000764B2">
      <w:pPr>
        <w:spacing w:after="0" w:line="240" w:lineRule="auto"/>
        <w:ind w:firstLine="708"/>
        <w:jc w:val="right"/>
        <w:rPr>
          <w:rFonts w:ascii="Century Gothic" w:hAnsi="Century Gothic" w:cs="Times New Roman"/>
        </w:rPr>
      </w:pPr>
    </w:p>
    <w:p w14:paraId="13C62C7C" w14:textId="77777777" w:rsidR="000764B2" w:rsidRPr="002F536F" w:rsidRDefault="000764B2" w:rsidP="000764B2">
      <w:pPr>
        <w:spacing w:after="0" w:line="240" w:lineRule="auto"/>
        <w:ind w:firstLine="708"/>
        <w:jc w:val="right"/>
        <w:rPr>
          <w:rFonts w:ascii="Century Gothic" w:hAnsi="Century Gothic" w:cs="Times New Roman"/>
        </w:rPr>
      </w:pPr>
    </w:p>
    <w:p w14:paraId="34A55F33" w14:textId="77777777" w:rsidR="000764B2" w:rsidRPr="002F536F" w:rsidRDefault="000764B2" w:rsidP="000764B2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2F536F">
        <w:rPr>
          <w:rFonts w:ascii="Century Gothic" w:hAnsi="Century Gothic" w:cs="Times New Roman"/>
          <w:b/>
        </w:rPr>
        <w:t xml:space="preserve">Moacir </w:t>
      </w:r>
      <w:proofErr w:type="spellStart"/>
      <w:r w:rsidRPr="002F536F">
        <w:rPr>
          <w:rFonts w:ascii="Century Gothic" w:hAnsi="Century Gothic" w:cs="Times New Roman"/>
          <w:b/>
        </w:rPr>
        <w:t>Mottin</w:t>
      </w:r>
      <w:proofErr w:type="spellEnd"/>
    </w:p>
    <w:p w14:paraId="4741EC50" w14:textId="77777777" w:rsidR="000764B2" w:rsidRPr="002F536F" w:rsidRDefault="000764B2" w:rsidP="000764B2">
      <w:pPr>
        <w:spacing w:after="0" w:line="240" w:lineRule="auto"/>
        <w:jc w:val="center"/>
        <w:rPr>
          <w:rFonts w:ascii="Century Gothic" w:hAnsi="Century Gothic" w:cs="Times New Roman"/>
        </w:rPr>
      </w:pPr>
      <w:r w:rsidRPr="002F536F">
        <w:rPr>
          <w:rFonts w:ascii="Century Gothic" w:hAnsi="Century Gothic" w:cs="Times New Roman"/>
        </w:rPr>
        <w:t>Prefeito Municipal</w:t>
      </w:r>
    </w:p>
    <w:p w14:paraId="5B7D2BCA" w14:textId="77777777" w:rsidR="000764B2" w:rsidRDefault="000764B2" w:rsidP="00652B58">
      <w:pPr>
        <w:spacing w:after="0" w:line="240" w:lineRule="auto"/>
        <w:jc w:val="center"/>
        <w:rPr>
          <w:rFonts w:ascii="Arial" w:hAnsi="Arial" w:cs="Arial"/>
        </w:rPr>
      </w:pPr>
    </w:p>
    <w:sectPr w:rsidR="000764B2" w:rsidSect="00F57766">
      <w:headerReference w:type="default" r:id="rId8"/>
      <w:footerReference w:type="even" r:id="rId9"/>
      <w:footerReference w:type="default" r:id="rId10"/>
      <w:pgSz w:w="11907" w:h="15876"/>
      <w:pgMar w:top="1701" w:right="1134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C2D4" w14:textId="77777777" w:rsidR="00AA24B2" w:rsidRDefault="00AA24B2" w:rsidP="00B65862">
      <w:r>
        <w:separator/>
      </w:r>
    </w:p>
  </w:endnote>
  <w:endnote w:type="continuationSeparator" w:id="0">
    <w:p w14:paraId="53A5C2BF" w14:textId="77777777" w:rsidR="00AA24B2" w:rsidRDefault="00AA24B2" w:rsidP="00B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461F" w14:textId="77777777" w:rsidR="005734D0" w:rsidRDefault="00692F03" w:rsidP="005734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F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3DEF2" w14:textId="77777777" w:rsidR="005734D0" w:rsidRDefault="005734D0" w:rsidP="005734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BAF4" w14:textId="77777777" w:rsidR="005734D0" w:rsidRDefault="00692F03" w:rsidP="005734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F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4FAC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2"/>
      <w:gridCol w:w="2048"/>
    </w:tblGrid>
    <w:tr w:rsidR="005734D0" w:rsidRPr="007D3742" w14:paraId="2946B3D0" w14:textId="77777777">
      <w:tc>
        <w:tcPr>
          <w:tcW w:w="7562" w:type="dxa"/>
          <w:tcBorders>
            <w:top w:val="nil"/>
            <w:left w:val="nil"/>
            <w:bottom w:val="nil"/>
            <w:right w:val="nil"/>
          </w:tcBorders>
        </w:tcPr>
        <w:p w14:paraId="57C8925E" w14:textId="77777777" w:rsidR="005734D0" w:rsidRDefault="00986F5E" w:rsidP="007A53EE">
          <w:pPr>
            <w:pStyle w:val="Rodap"/>
            <w:jc w:val="center"/>
            <w:rPr>
              <w:color w:val="008000"/>
              <w:sz w:val="16"/>
            </w:rPr>
          </w:pPr>
          <w:r>
            <w:rPr>
              <w:color w:val="008000"/>
              <w:sz w:val="16"/>
            </w:rPr>
            <w:t xml:space="preserve">Rua: João Maria Conrado nº 425 – </w:t>
          </w:r>
          <w:proofErr w:type="gramStart"/>
          <w:r>
            <w:rPr>
              <w:color w:val="008000"/>
              <w:sz w:val="16"/>
            </w:rPr>
            <w:t>C</w:t>
          </w:r>
          <w:r w:rsidR="007A53EE">
            <w:rPr>
              <w:color w:val="008000"/>
              <w:sz w:val="16"/>
            </w:rPr>
            <w:t>entro</w:t>
          </w:r>
          <w:r>
            <w:rPr>
              <w:color w:val="008000"/>
              <w:sz w:val="16"/>
            </w:rPr>
            <w:t xml:space="preserve">  -</w:t>
          </w:r>
          <w:proofErr w:type="gramEnd"/>
          <w:r>
            <w:rPr>
              <w:color w:val="008000"/>
              <w:sz w:val="16"/>
            </w:rPr>
            <w:t xml:space="preserve">  89834-000 – O</w:t>
          </w:r>
          <w:r w:rsidR="007A53EE">
            <w:rPr>
              <w:color w:val="008000"/>
              <w:sz w:val="16"/>
            </w:rPr>
            <w:t>uro</w:t>
          </w:r>
          <w:r>
            <w:rPr>
              <w:color w:val="008000"/>
              <w:sz w:val="16"/>
            </w:rPr>
            <w:t xml:space="preserve"> V</w:t>
          </w:r>
          <w:r w:rsidR="007A53EE">
            <w:rPr>
              <w:color w:val="008000"/>
              <w:sz w:val="16"/>
            </w:rPr>
            <w:t>erde</w:t>
          </w:r>
          <w:r>
            <w:rPr>
              <w:color w:val="008000"/>
              <w:sz w:val="16"/>
            </w:rPr>
            <w:t xml:space="preserve"> – SC</w:t>
          </w:r>
        </w:p>
        <w:p w14:paraId="44A416E9" w14:textId="77777777" w:rsidR="005734D0" w:rsidRDefault="00986F5E" w:rsidP="008626B3">
          <w:pPr>
            <w:pStyle w:val="Rodap"/>
            <w:jc w:val="center"/>
            <w:rPr>
              <w:color w:val="008080"/>
              <w:sz w:val="12"/>
              <w:lang w:val="en-US"/>
            </w:rPr>
          </w:pPr>
          <w:r>
            <w:rPr>
              <w:color w:val="008000"/>
              <w:sz w:val="16"/>
              <w:lang w:val="en-US"/>
            </w:rPr>
            <w:t>F</w:t>
          </w:r>
          <w:r w:rsidR="007A53EE">
            <w:rPr>
              <w:color w:val="008000"/>
              <w:sz w:val="16"/>
              <w:lang w:val="en-US"/>
            </w:rPr>
            <w:t>one/</w:t>
          </w:r>
          <w:r>
            <w:rPr>
              <w:color w:val="008000"/>
              <w:sz w:val="16"/>
              <w:lang w:val="en-US"/>
            </w:rPr>
            <w:t xml:space="preserve">FAX: 0XX49 3447 0007 </w:t>
          </w:r>
        </w:p>
      </w:tc>
      <w:tc>
        <w:tcPr>
          <w:tcW w:w="2048" w:type="dxa"/>
          <w:tcBorders>
            <w:top w:val="nil"/>
            <w:left w:val="nil"/>
            <w:bottom w:val="nil"/>
            <w:right w:val="nil"/>
          </w:tcBorders>
        </w:tcPr>
        <w:p w14:paraId="660FBEA9" w14:textId="77777777" w:rsidR="005734D0" w:rsidRDefault="005734D0">
          <w:pPr>
            <w:rPr>
              <w:lang w:val="en-US"/>
            </w:rPr>
          </w:pPr>
        </w:p>
        <w:p w14:paraId="05124751" w14:textId="77777777" w:rsidR="005734D0" w:rsidRDefault="005734D0">
          <w:pPr>
            <w:pStyle w:val="Rodap"/>
            <w:rPr>
              <w:lang w:val="en-US"/>
            </w:rPr>
          </w:pPr>
        </w:p>
      </w:tc>
    </w:tr>
  </w:tbl>
  <w:p w14:paraId="186CEDAF" w14:textId="77777777" w:rsidR="005734D0" w:rsidRDefault="005734D0">
    <w:pPr>
      <w:pStyle w:val="Rodap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2814" w14:textId="77777777" w:rsidR="00AA24B2" w:rsidRDefault="00AA24B2" w:rsidP="00B65862">
      <w:r>
        <w:separator/>
      </w:r>
    </w:p>
  </w:footnote>
  <w:footnote w:type="continuationSeparator" w:id="0">
    <w:p w14:paraId="770C9192" w14:textId="77777777" w:rsidR="00AA24B2" w:rsidRDefault="00AA24B2" w:rsidP="00B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7050"/>
    </w:tblGrid>
    <w:tr w:rsidR="00F31182" w14:paraId="1FE91F9F" w14:textId="77777777" w:rsidTr="003F7414">
      <w:trPr>
        <w:trHeight w:val="1840"/>
      </w:trPr>
      <w:tc>
        <w:tcPr>
          <w:tcW w:w="2085" w:type="dxa"/>
          <w:tcBorders>
            <w:top w:val="nil"/>
            <w:left w:val="nil"/>
            <w:bottom w:val="nil"/>
            <w:right w:val="nil"/>
          </w:tcBorders>
        </w:tcPr>
        <w:p w14:paraId="1937076C" w14:textId="77777777" w:rsidR="00F31182" w:rsidRDefault="00F31182" w:rsidP="003F7414">
          <w:pPr>
            <w:pStyle w:val="Cabealho"/>
            <w:rPr>
              <w:sz w:val="32"/>
            </w:rPr>
          </w:pPr>
          <w:r>
            <w:object w:dxaOrig="2130" w:dyaOrig="1980" w14:anchorId="46AB7E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0" type="#_x0000_t75" style="width:106.5pt;height:99pt">
                <v:imagedata r:id="rId1" o:title=""/>
              </v:shape>
              <o:OLEObject Type="Embed" ProgID="CorelDraw.Graphic.9" ShapeID="_x0000_i1090" DrawAspect="Content" ObjectID="_1687333029" r:id="rId2"/>
            </w:object>
          </w:r>
        </w:p>
      </w:tc>
      <w:tc>
        <w:tcPr>
          <w:tcW w:w="7050" w:type="dxa"/>
          <w:tcBorders>
            <w:top w:val="nil"/>
            <w:left w:val="nil"/>
            <w:bottom w:val="nil"/>
            <w:right w:val="nil"/>
          </w:tcBorders>
        </w:tcPr>
        <w:p w14:paraId="6F248695" w14:textId="77777777" w:rsidR="00F31182" w:rsidRDefault="00F31182" w:rsidP="003F7414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14:paraId="674C05DA" w14:textId="77777777" w:rsidR="00F31182" w:rsidRDefault="00F31182" w:rsidP="003F7414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14:paraId="6A89629F" w14:textId="77777777" w:rsidR="00F31182" w:rsidRDefault="00F31182" w:rsidP="003F7414">
          <w:pPr>
            <w:pStyle w:val="Cabealho"/>
            <w:rPr>
              <w:rFonts w:ascii="Albertus Extra Bold" w:hAnsi="Albertus Extra Bold" w:cs="Arial"/>
              <w:sz w:val="32"/>
            </w:rPr>
          </w:pPr>
          <w:r>
            <w:rPr>
              <w:rFonts w:ascii="Albertus Extra Bold" w:hAnsi="Albertus Extra Bold" w:cs="Arial"/>
              <w:sz w:val="32"/>
            </w:rPr>
            <w:t>ESTADO DE SANTA CATARINA</w:t>
          </w:r>
        </w:p>
        <w:p w14:paraId="33995337" w14:textId="77777777" w:rsidR="00F31182" w:rsidRDefault="00F31182" w:rsidP="003F7414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14:paraId="1C1A3C93" w14:textId="77777777" w:rsidR="00F31182" w:rsidRDefault="004D4DBA" w:rsidP="003F7414">
          <w:pPr>
            <w:pStyle w:val="Cabealho"/>
            <w:rPr>
              <w:rFonts w:ascii="Albertus Extra Bold" w:hAnsi="Albertus Extra Bold" w:cs="Arial"/>
              <w:sz w:val="28"/>
            </w:rPr>
          </w:pPr>
          <w:r>
            <w:rPr>
              <w:rFonts w:ascii="Albertus Extra Bold" w:hAnsi="Albertus Extra Bold" w:cs="Arial"/>
              <w:sz w:val="28"/>
            </w:rPr>
            <w:t xml:space="preserve">MUNICIPIO DE </w:t>
          </w:r>
          <w:r w:rsidR="00F31182">
            <w:rPr>
              <w:rFonts w:ascii="Albertus Extra Bold" w:hAnsi="Albertus Extra Bold" w:cs="Arial"/>
              <w:sz w:val="28"/>
            </w:rPr>
            <w:t>OURO VERDE</w:t>
          </w:r>
        </w:p>
        <w:p w14:paraId="359293D7" w14:textId="77777777" w:rsidR="00F31182" w:rsidRDefault="00F31182" w:rsidP="003F7414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14:paraId="533E8109" w14:textId="77777777" w:rsidR="00F31182" w:rsidRDefault="00F31182" w:rsidP="004D4DBA">
          <w:pPr>
            <w:pStyle w:val="Cabealho"/>
            <w:rPr>
              <w:sz w:val="32"/>
            </w:rPr>
          </w:pPr>
          <w:r>
            <w:rPr>
              <w:rFonts w:ascii="Albertus Extra Bold" w:hAnsi="Albertus Extra Bold" w:cs="Arial"/>
              <w:sz w:val="32"/>
            </w:rPr>
            <w:t xml:space="preserve">CNPJ: </w:t>
          </w:r>
          <w:r w:rsidR="004D4DBA">
            <w:rPr>
              <w:rFonts w:ascii="Albertus Extra Bold" w:hAnsi="Albertus Extra Bold" w:cs="Arial"/>
              <w:sz w:val="32"/>
            </w:rPr>
            <w:t>80.913.031/0001-72</w:t>
          </w:r>
        </w:p>
      </w:tc>
    </w:tr>
  </w:tbl>
  <w:p w14:paraId="4D6ED913" w14:textId="77777777" w:rsidR="005734D0" w:rsidRDefault="005734D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67C"/>
    <w:multiLevelType w:val="hybridMultilevel"/>
    <w:tmpl w:val="98D225C2"/>
    <w:lvl w:ilvl="0" w:tplc="A6AA6D5A">
      <w:start w:val="1"/>
      <w:numFmt w:val="lowerLetter"/>
      <w:lvlText w:val="%1)"/>
      <w:lvlJc w:val="left"/>
      <w:pPr>
        <w:ind w:left="265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71" w:hanging="360"/>
      </w:pPr>
    </w:lvl>
    <w:lvl w:ilvl="2" w:tplc="0416001B" w:tentative="1">
      <w:start w:val="1"/>
      <w:numFmt w:val="lowerRoman"/>
      <w:lvlText w:val="%3."/>
      <w:lvlJc w:val="right"/>
      <w:pPr>
        <w:ind w:left="4091" w:hanging="180"/>
      </w:pPr>
    </w:lvl>
    <w:lvl w:ilvl="3" w:tplc="0416000F" w:tentative="1">
      <w:start w:val="1"/>
      <w:numFmt w:val="decimal"/>
      <w:lvlText w:val="%4."/>
      <w:lvlJc w:val="left"/>
      <w:pPr>
        <w:ind w:left="4811" w:hanging="360"/>
      </w:pPr>
    </w:lvl>
    <w:lvl w:ilvl="4" w:tplc="04160019" w:tentative="1">
      <w:start w:val="1"/>
      <w:numFmt w:val="lowerLetter"/>
      <w:lvlText w:val="%5."/>
      <w:lvlJc w:val="left"/>
      <w:pPr>
        <w:ind w:left="5531" w:hanging="360"/>
      </w:pPr>
    </w:lvl>
    <w:lvl w:ilvl="5" w:tplc="0416001B" w:tentative="1">
      <w:start w:val="1"/>
      <w:numFmt w:val="lowerRoman"/>
      <w:lvlText w:val="%6."/>
      <w:lvlJc w:val="right"/>
      <w:pPr>
        <w:ind w:left="6251" w:hanging="180"/>
      </w:pPr>
    </w:lvl>
    <w:lvl w:ilvl="6" w:tplc="0416000F" w:tentative="1">
      <w:start w:val="1"/>
      <w:numFmt w:val="decimal"/>
      <w:lvlText w:val="%7."/>
      <w:lvlJc w:val="left"/>
      <w:pPr>
        <w:ind w:left="6971" w:hanging="360"/>
      </w:pPr>
    </w:lvl>
    <w:lvl w:ilvl="7" w:tplc="04160019" w:tentative="1">
      <w:start w:val="1"/>
      <w:numFmt w:val="lowerLetter"/>
      <w:lvlText w:val="%8."/>
      <w:lvlJc w:val="left"/>
      <w:pPr>
        <w:ind w:left="7691" w:hanging="360"/>
      </w:pPr>
    </w:lvl>
    <w:lvl w:ilvl="8" w:tplc="0416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 w15:restartNumberingAfterBreak="0">
    <w:nsid w:val="24B142E6"/>
    <w:multiLevelType w:val="hybridMultilevel"/>
    <w:tmpl w:val="C3762A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EFE"/>
    <w:multiLevelType w:val="multilevel"/>
    <w:tmpl w:val="3ECEC2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6E"/>
    <w:rsid w:val="00012977"/>
    <w:rsid w:val="00033BEC"/>
    <w:rsid w:val="00053231"/>
    <w:rsid w:val="000764B2"/>
    <w:rsid w:val="00090219"/>
    <w:rsid w:val="00097B33"/>
    <w:rsid w:val="000A0944"/>
    <w:rsid w:val="000A6A75"/>
    <w:rsid w:val="000B72F3"/>
    <w:rsid w:val="000C4FAC"/>
    <w:rsid w:val="000C5581"/>
    <w:rsid w:val="000E1D8B"/>
    <w:rsid w:val="000F5EDD"/>
    <w:rsid w:val="00104AF8"/>
    <w:rsid w:val="001422FE"/>
    <w:rsid w:val="0014259B"/>
    <w:rsid w:val="00174572"/>
    <w:rsid w:val="001E1A21"/>
    <w:rsid w:val="001F1FE8"/>
    <w:rsid w:val="001F4810"/>
    <w:rsid w:val="00235922"/>
    <w:rsid w:val="00250DF1"/>
    <w:rsid w:val="00256CB5"/>
    <w:rsid w:val="00291AE2"/>
    <w:rsid w:val="00293435"/>
    <w:rsid w:val="002A42BF"/>
    <w:rsid w:val="002B6AC7"/>
    <w:rsid w:val="002C26F4"/>
    <w:rsid w:val="002C750A"/>
    <w:rsid w:val="002E14C8"/>
    <w:rsid w:val="002F536F"/>
    <w:rsid w:val="00314E86"/>
    <w:rsid w:val="003172CA"/>
    <w:rsid w:val="00325FE2"/>
    <w:rsid w:val="003414F0"/>
    <w:rsid w:val="0034344F"/>
    <w:rsid w:val="00350086"/>
    <w:rsid w:val="00352865"/>
    <w:rsid w:val="00373250"/>
    <w:rsid w:val="00395FF8"/>
    <w:rsid w:val="003D421C"/>
    <w:rsid w:val="003E0301"/>
    <w:rsid w:val="003E7A44"/>
    <w:rsid w:val="003F7414"/>
    <w:rsid w:val="00400DE4"/>
    <w:rsid w:val="00434160"/>
    <w:rsid w:val="00434CC5"/>
    <w:rsid w:val="00443099"/>
    <w:rsid w:val="00454473"/>
    <w:rsid w:val="004746F7"/>
    <w:rsid w:val="0047626B"/>
    <w:rsid w:val="00486057"/>
    <w:rsid w:val="00497E57"/>
    <w:rsid w:val="004A33BB"/>
    <w:rsid w:val="004A7F09"/>
    <w:rsid w:val="004D4DBA"/>
    <w:rsid w:val="00512F9E"/>
    <w:rsid w:val="005201C6"/>
    <w:rsid w:val="00524B45"/>
    <w:rsid w:val="0055761E"/>
    <w:rsid w:val="005734D0"/>
    <w:rsid w:val="00591963"/>
    <w:rsid w:val="005A38F6"/>
    <w:rsid w:val="005B6796"/>
    <w:rsid w:val="005D71D4"/>
    <w:rsid w:val="005F4C88"/>
    <w:rsid w:val="006276DA"/>
    <w:rsid w:val="00632EEA"/>
    <w:rsid w:val="00650546"/>
    <w:rsid w:val="00652B58"/>
    <w:rsid w:val="006658BE"/>
    <w:rsid w:val="006705E3"/>
    <w:rsid w:val="0068209F"/>
    <w:rsid w:val="00683A3C"/>
    <w:rsid w:val="00686ADB"/>
    <w:rsid w:val="00692F03"/>
    <w:rsid w:val="00697CCC"/>
    <w:rsid w:val="006C4A7E"/>
    <w:rsid w:val="006D6E1C"/>
    <w:rsid w:val="006F291F"/>
    <w:rsid w:val="0070437E"/>
    <w:rsid w:val="00713CDB"/>
    <w:rsid w:val="00720CC9"/>
    <w:rsid w:val="007313D9"/>
    <w:rsid w:val="00772F39"/>
    <w:rsid w:val="0078646E"/>
    <w:rsid w:val="007A53EE"/>
    <w:rsid w:val="007B2265"/>
    <w:rsid w:val="007D3742"/>
    <w:rsid w:val="007F324A"/>
    <w:rsid w:val="0083749F"/>
    <w:rsid w:val="008626B3"/>
    <w:rsid w:val="00865402"/>
    <w:rsid w:val="00882D5E"/>
    <w:rsid w:val="008B3E11"/>
    <w:rsid w:val="008E5E71"/>
    <w:rsid w:val="008F5F4A"/>
    <w:rsid w:val="00905EE3"/>
    <w:rsid w:val="009077A0"/>
    <w:rsid w:val="00933B61"/>
    <w:rsid w:val="0095099F"/>
    <w:rsid w:val="00955FFA"/>
    <w:rsid w:val="009562B7"/>
    <w:rsid w:val="00971C8A"/>
    <w:rsid w:val="009765E2"/>
    <w:rsid w:val="00977485"/>
    <w:rsid w:val="009822BB"/>
    <w:rsid w:val="00984FBC"/>
    <w:rsid w:val="00986F5E"/>
    <w:rsid w:val="009C6D7B"/>
    <w:rsid w:val="009C72CF"/>
    <w:rsid w:val="009D7733"/>
    <w:rsid w:val="00A04FA7"/>
    <w:rsid w:val="00A1250C"/>
    <w:rsid w:val="00A13638"/>
    <w:rsid w:val="00A17D07"/>
    <w:rsid w:val="00A37246"/>
    <w:rsid w:val="00A455BA"/>
    <w:rsid w:val="00A60530"/>
    <w:rsid w:val="00A611FD"/>
    <w:rsid w:val="00A614E0"/>
    <w:rsid w:val="00A8615A"/>
    <w:rsid w:val="00A91930"/>
    <w:rsid w:val="00A92EFE"/>
    <w:rsid w:val="00A97162"/>
    <w:rsid w:val="00A974A1"/>
    <w:rsid w:val="00AA24B2"/>
    <w:rsid w:val="00AA3AD5"/>
    <w:rsid w:val="00AD04FD"/>
    <w:rsid w:val="00AD08CB"/>
    <w:rsid w:val="00AE3E9D"/>
    <w:rsid w:val="00AF0BE5"/>
    <w:rsid w:val="00AF6F7B"/>
    <w:rsid w:val="00B176CB"/>
    <w:rsid w:val="00B26C4E"/>
    <w:rsid w:val="00B36CCF"/>
    <w:rsid w:val="00B43AB6"/>
    <w:rsid w:val="00B55E20"/>
    <w:rsid w:val="00B65862"/>
    <w:rsid w:val="00B739D9"/>
    <w:rsid w:val="00B830DB"/>
    <w:rsid w:val="00BA00CE"/>
    <w:rsid w:val="00BC27E6"/>
    <w:rsid w:val="00BD28A0"/>
    <w:rsid w:val="00BD4842"/>
    <w:rsid w:val="00BF1DAA"/>
    <w:rsid w:val="00C12824"/>
    <w:rsid w:val="00C24688"/>
    <w:rsid w:val="00C25484"/>
    <w:rsid w:val="00C27C4B"/>
    <w:rsid w:val="00C3113D"/>
    <w:rsid w:val="00C36373"/>
    <w:rsid w:val="00C366B7"/>
    <w:rsid w:val="00C41D96"/>
    <w:rsid w:val="00C505F3"/>
    <w:rsid w:val="00C706DC"/>
    <w:rsid w:val="00C84F09"/>
    <w:rsid w:val="00C95A13"/>
    <w:rsid w:val="00CA2F6D"/>
    <w:rsid w:val="00CA57B5"/>
    <w:rsid w:val="00CA64F1"/>
    <w:rsid w:val="00CB1C5A"/>
    <w:rsid w:val="00CD7F51"/>
    <w:rsid w:val="00D208DD"/>
    <w:rsid w:val="00D4004C"/>
    <w:rsid w:val="00D73457"/>
    <w:rsid w:val="00D80479"/>
    <w:rsid w:val="00DB778E"/>
    <w:rsid w:val="00DC36B3"/>
    <w:rsid w:val="00DC4274"/>
    <w:rsid w:val="00DC4A95"/>
    <w:rsid w:val="00DC6AE4"/>
    <w:rsid w:val="00DD00E1"/>
    <w:rsid w:val="00DD68EE"/>
    <w:rsid w:val="00DE3814"/>
    <w:rsid w:val="00DF2B0B"/>
    <w:rsid w:val="00E02121"/>
    <w:rsid w:val="00E11184"/>
    <w:rsid w:val="00E113B0"/>
    <w:rsid w:val="00E234F2"/>
    <w:rsid w:val="00E2579B"/>
    <w:rsid w:val="00E36359"/>
    <w:rsid w:val="00E45002"/>
    <w:rsid w:val="00E46B2A"/>
    <w:rsid w:val="00E66A6A"/>
    <w:rsid w:val="00E71E31"/>
    <w:rsid w:val="00EB125A"/>
    <w:rsid w:val="00EC31E2"/>
    <w:rsid w:val="00EC4051"/>
    <w:rsid w:val="00EC597E"/>
    <w:rsid w:val="00EC5B2B"/>
    <w:rsid w:val="00F022B2"/>
    <w:rsid w:val="00F1546E"/>
    <w:rsid w:val="00F218BB"/>
    <w:rsid w:val="00F26B50"/>
    <w:rsid w:val="00F30FC9"/>
    <w:rsid w:val="00F31182"/>
    <w:rsid w:val="00F57766"/>
    <w:rsid w:val="00F64AA7"/>
    <w:rsid w:val="00F82C2E"/>
    <w:rsid w:val="00FA58A9"/>
    <w:rsid w:val="00FD7AC5"/>
    <w:rsid w:val="00FE4AC6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ECB8"/>
  <w15:chartTrackingRefBased/>
  <w15:docId w15:val="{F40B2CAF-AA1E-4F6B-901F-207FDF5F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6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AD04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uiPriority w:val="99"/>
    <w:rsid w:val="00AD04F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D04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AD0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D04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AD04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AD04FD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D04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0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D0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30FC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6705E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2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125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Word\PROJETO%20DE%20LEI%20N&#186;%20011%202021%20HOMOLOGA&#199;&#195;O%20E%20RATIFICA&#199;&#195;O%20DE%20SERVID&#195;O%20ADMINISTRATIV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1F3B-FBC2-45E1-9938-8EB3436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Nº 011 2021 HOMOLOGAÇÃO E RATIFICAÇÃO DE SERVIDÃO ADMINISTRATIVA</Template>
  <TotalTime>0</TotalTime>
  <Pages>4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cp:lastModifiedBy>CONTABILIDADE</cp:lastModifiedBy>
  <cp:revision>2</cp:revision>
  <cp:lastPrinted>2021-07-09T13:48:00Z</cp:lastPrinted>
  <dcterms:created xsi:type="dcterms:W3CDTF">2021-07-09T13:50:00Z</dcterms:created>
  <dcterms:modified xsi:type="dcterms:W3CDTF">2021-07-09T13:50:00Z</dcterms:modified>
</cp:coreProperties>
</file>